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C901" w14:textId="77777777" w:rsidR="00F77D4B" w:rsidRDefault="00F77D4B" w:rsidP="00F77D4B">
      <w:pPr>
        <w:spacing w:after="0"/>
      </w:pPr>
      <w:bookmarkStart w:id="0" w:name="_GoBack"/>
      <w:bookmarkEnd w:id="0"/>
    </w:p>
    <w:p w14:paraId="74CCE1D5" w14:textId="77777777" w:rsidR="00F77D4B" w:rsidRDefault="00F77D4B" w:rsidP="00F77D4B">
      <w:pPr>
        <w:spacing w:after="0"/>
      </w:pPr>
    </w:p>
    <w:p w14:paraId="7300AA9A" w14:textId="77777777" w:rsidR="00F77D4B" w:rsidRDefault="00F77D4B" w:rsidP="00F77D4B">
      <w:pPr>
        <w:spacing w:after="0"/>
      </w:pPr>
    </w:p>
    <w:p w14:paraId="7B9DCA75" w14:textId="77777777" w:rsidR="00F77D4B" w:rsidRDefault="00F77D4B" w:rsidP="00F77D4B">
      <w:pPr>
        <w:spacing w:after="0"/>
      </w:pPr>
    </w:p>
    <w:p w14:paraId="6F6CD5B9" w14:textId="77777777" w:rsidR="00F77D4B" w:rsidRDefault="00F77D4B" w:rsidP="00F77D4B">
      <w:pPr>
        <w:spacing w:after="0"/>
        <w:jc w:val="center"/>
      </w:pPr>
      <w:r>
        <w:rPr>
          <w:noProof/>
          <w:lang w:val="en-US" w:eastAsia="en-US"/>
        </w:rPr>
        <w:drawing>
          <wp:inline distT="0" distB="0" distL="0" distR="0" wp14:anchorId="4794249A" wp14:editId="194CF9EB">
            <wp:extent cx="4972050" cy="960413"/>
            <wp:effectExtent l="0" t="0" r="0" b="0"/>
            <wp:docPr id="2" name="Picture 2" descr="C:\Users\j.heyworth\AppData\Local\Microsoft\Windows\Temporary Internet Files\Content.Word\TrinityMAT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Word\TrinityMAT_CMYK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3542" cy="960701"/>
                    </a:xfrm>
                    <a:prstGeom prst="rect">
                      <a:avLst/>
                    </a:prstGeom>
                    <a:noFill/>
                    <a:ln>
                      <a:noFill/>
                    </a:ln>
                  </pic:spPr>
                </pic:pic>
              </a:graphicData>
            </a:graphic>
          </wp:inline>
        </w:drawing>
      </w:r>
    </w:p>
    <w:p w14:paraId="3D5017B6" w14:textId="77777777" w:rsidR="00F77D4B" w:rsidRDefault="00F77D4B" w:rsidP="00F77D4B">
      <w:pPr>
        <w:spacing w:after="0"/>
        <w:jc w:val="center"/>
      </w:pPr>
    </w:p>
    <w:p w14:paraId="44AA848C" w14:textId="77777777" w:rsidR="00F77D4B" w:rsidRDefault="00F77D4B" w:rsidP="00F77D4B">
      <w:pPr>
        <w:spacing w:after="0"/>
        <w:jc w:val="center"/>
      </w:pPr>
    </w:p>
    <w:p w14:paraId="5CABCA1F" w14:textId="77777777" w:rsidR="00F77D4B" w:rsidRPr="001B75F3" w:rsidRDefault="00F77D4B" w:rsidP="00F77D4B">
      <w:pPr>
        <w:spacing w:after="0"/>
        <w:jc w:val="center"/>
        <w:rPr>
          <w:rFonts w:ascii="Arial" w:hAnsi="Arial" w:cs="Arial"/>
          <w:sz w:val="40"/>
          <w:szCs w:val="40"/>
        </w:rPr>
      </w:pPr>
      <w:r w:rsidRPr="001B75F3">
        <w:rPr>
          <w:rFonts w:ascii="Arial" w:hAnsi="Arial" w:cs="Arial"/>
          <w:sz w:val="40"/>
          <w:szCs w:val="40"/>
        </w:rPr>
        <w:t>Trinity Multi</w:t>
      </w:r>
      <w:r>
        <w:rPr>
          <w:rFonts w:ascii="Arial" w:hAnsi="Arial" w:cs="Arial"/>
          <w:sz w:val="40"/>
          <w:szCs w:val="40"/>
        </w:rPr>
        <w:t xml:space="preserve"> </w:t>
      </w:r>
      <w:r w:rsidRPr="001B75F3">
        <w:rPr>
          <w:rFonts w:ascii="Arial" w:hAnsi="Arial" w:cs="Arial"/>
          <w:sz w:val="40"/>
          <w:szCs w:val="40"/>
        </w:rPr>
        <w:t>Academy Trust</w:t>
      </w:r>
    </w:p>
    <w:p w14:paraId="4575EA3E" w14:textId="77777777" w:rsidR="00F77D4B" w:rsidRPr="001B75F3" w:rsidRDefault="00F77D4B" w:rsidP="00F77D4B">
      <w:pPr>
        <w:spacing w:after="0"/>
        <w:jc w:val="center"/>
        <w:rPr>
          <w:rFonts w:ascii="Arial" w:hAnsi="Arial" w:cs="Arial"/>
          <w:sz w:val="40"/>
          <w:szCs w:val="40"/>
        </w:rPr>
      </w:pPr>
    </w:p>
    <w:p w14:paraId="57A82457" w14:textId="77777777" w:rsidR="00F77D4B" w:rsidRPr="001B75F3" w:rsidRDefault="00F77D4B" w:rsidP="00F77D4B">
      <w:pPr>
        <w:spacing w:after="0"/>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5228"/>
      </w:tblGrid>
      <w:tr w:rsidR="00F77D4B" w:rsidRPr="001B75F3" w14:paraId="573454A9" w14:textId="77777777" w:rsidTr="004E273C">
        <w:tc>
          <w:tcPr>
            <w:tcW w:w="4503" w:type="dxa"/>
          </w:tcPr>
          <w:p w14:paraId="6886F2F2" w14:textId="77777777" w:rsidR="00F77D4B" w:rsidRPr="001B75F3" w:rsidRDefault="00F77D4B" w:rsidP="004E273C">
            <w:pPr>
              <w:spacing w:after="0"/>
              <w:rPr>
                <w:rFonts w:ascii="Arial" w:hAnsi="Arial" w:cs="Arial"/>
                <w:b/>
                <w:sz w:val="36"/>
                <w:szCs w:val="36"/>
              </w:rPr>
            </w:pPr>
            <w:r w:rsidRPr="001B75F3">
              <w:rPr>
                <w:rFonts w:ascii="Arial" w:hAnsi="Arial" w:cs="Arial"/>
                <w:b/>
                <w:sz w:val="36"/>
                <w:szCs w:val="36"/>
              </w:rPr>
              <w:t>Policy:</w:t>
            </w:r>
          </w:p>
          <w:p w14:paraId="1C2329D9" w14:textId="77777777" w:rsidR="00F77D4B" w:rsidRPr="001B75F3" w:rsidRDefault="00F77D4B" w:rsidP="004E273C">
            <w:pPr>
              <w:spacing w:after="0"/>
              <w:rPr>
                <w:rFonts w:ascii="Arial" w:hAnsi="Arial" w:cs="Arial"/>
                <w:b/>
                <w:sz w:val="36"/>
                <w:szCs w:val="36"/>
              </w:rPr>
            </w:pPr>
          </w:p>
        </w:tc>
        <w:tc>
          <w:tcPr>
            <w:tcW w:w="5351" w:type="dxa"/>
          </w:tcPr>
          <w:p w14:paraId="0C092DF2" w14:textId="77777777" w:rsidR="00F77D4B" w:rsidRPr="001B75F3" w:rsidRDefault="00F77D4B" w:rsidP="004E273C">
            <w:pPr>
              <w:spacing w:after="0"/>
              <w:rPr>
                <w:rFonts w:ascii="Arial" w:hAnsi="Arial" w:cs="Arial"/>
                <w:sz w:val="36"/>
                <w:szCs w:val="36"/>
              </w:rPr>
            </w:pPr>
            <w:r>
              <w:rPr>
                <w:rFonts w:ascii="Arial" w:hAnsi="Arial" w:cs="Arial"/>
                <w:sz w:val="36"/>
                <w:szCs w:val="36"/>
              </w:rPr>
              <w:t>Whistleblowing Policy</w:t>
            </w:r>
          </w:p>
        </w:tc>
      </w:tr>
      <w:tr w:rsidR="00F77D4B" w:rsidRPr="001B75F3" w14:paraId="76B2205E" w14:textId="77777777" w:rsidTr="004E273C">
        <w:tc>
          <w:tcPr>
            <w:tcW w:w="4503" w:type="dxa"/>
          </w:tcPr>
          <w:p w14:paraId="0DA0B6A2" w14:textId="77777777" w:rsidR="00F77D4B" w:rsidRPr="001B75F3" w:rsidRDefault="00F77D4B" w:rsidP="004E273C">
            <w:pPr>
              <w:spacing w:after="0"/>
              <w:rPr>
                <w:rFonts w:ascii="Arial" w:hAnsi="Arial" w:cs="Arial"/>
                <w:b/>
                <w:sz w:val="36"/>
                <w:szCs w:val="36"/>
              </w:rPr>
            </w:pPr>
            <w:r w:rsidRPr="001B75F3">
              <w:rPr>
                <w:rFonts w:ascii="Arial" w:hAnsi="Arial" w:cs="Arial"/>
                <w:b/>
                <w:sz w:val="36"/>
                <w:szCs w:val="36"/>
              </w:rPr>
              <w:t>Date or review:</w:t>
            </w:r>
          </w:p>
          <w:p w14:paraId="698B1328" w14:textId="77777777" w:rsidR="00F77D4B" w:rsidRPr="001B75F3" w:rsidRDefault="00F77D4B" w:rsidP="004E273C">
            <w:pPr>
              <w:spacing w:after="0"/>
              <w:rPr>
                <w:rFonts w:ascii="Arial" w:hAnsi="Arial" w:cs="Arial"/>
                <w:b/>
                <w:sz w:val="36"/>
                <w:szCs w:val="36"/>
              </w:rPr>
            </w:pPr>
          </w:p>
        </w:tc>
        <w:tc>
          <w:tcPr>
            <w:tcW w:w="5351" w:type="dxa"/>
          </w:tcPr>
          <w:p w14:paraId="176AC91D" w14:textId="77777777" w:rsidR="00F77D4B" w:rsidRPr="001B75F3" w:rsidRDefault="00171FB8" w:rsidP="004E273C">
            <w:pPr>
              <w:spacing w:after="0"/>
              <w:rPr>
                <w:rFonts w:ascii="Arial" w:hAnsi="Arial" w:cs="Arial"/>
                <w:sz w:val="36"/>
                <w:szCs w:val="36"/>
              </w:rPr>
            </w:pPr>
            <w:r>
              <w:rPr>
                <w:rFonts w:ascii="Arial" w:hAnsi="Arial" w:cs="Arial"/>
                <w:sz w:val="36"/>
                <w:szCs w:val="36"/>
              </w:rPr>
              <w:t>September 2019</w:t>
            </w:r>
          </w:p>
        </w:tc>
      </w:tr>
      <w:tr w:rsidR="00F77D4B" w:rsidRPr="001B75F3" w14:paraId="537F47AE" w14:textId="77777777" w:rsidTr="004E273C">
        <w:tc>
          <w:tcPr>
            <w:tcW w:w="4503" w:type="dxa"/>
          </w:tcPr>
          <w:p w14:paraId="2A90B740" w14:textId="77777777" w:rsidR="00F77D4B" w:rsidRPr="001B75F3" w:rsidRDefault="00F77D4B" w:rsidP="004E273C">
            <w:pPr>
              <w:spacing w:after="0"/>
              <w:rPr>
                <w:rFonts w:ascii="Arial" w:hAnsi="Arial" w:cs="Arial"/>
                <w:b/>
                <w:sz w:val="36"/>
                <w:szCs w:val="36"/>
              </w:rPr>
            </w:pPr>
            <w:r w:rsidRPr="001B75F3">
              <w:rPr>
                <w:rFonts w:ascii="Arial" w:hAnsi="Arial" w:cs="Arial"/>
                <w:b/>
                <w:sz w:val="36"/>
                <w:szCs w:val="36"/>
              </w:rPr>
              <w:t>Date of next review:</w:t>
            </w:r>
          </w:p>
          <w:p w14:paraId="0CD2EAE5" w14:textId="77777777" w:rsidR="00F77D4B" w:rsidRPr="001B75F3" w:rsidRDefault="00F77D4B" w:rsidP="004E273C">
            <w:pPr>
              <w:spacing w:after="0"/>
              <w:rPr>
                <w:rFonts w:ascii="Arial" w:hAnsi="Arial" w:cs="Arial"/>
                <w:b/>
                <w:sz w:val="36"/>
                <w:szCs w:val="36"/>
              </w:rPr>
            </w:pPr>
          </w:p>
        </w:tc>
        <w:tc>
          <w:tcPr>
            <w:tcW w:w="5351" w:type="dxa"/>
          </w:tcPr>
          <w:p w14:paraId="128A021A" w14:textId="77777777" w:rsidR="00F77D4B" w:rsidRPr="001B75F3" w:rsidRDefault="007E32B1" w:rsidP="004E273C">
            <w:pPr>
              <w:spacing w:after="0"/>
              <w:rPr>
                <w:rFonts w:ascii="Arial" w:hAnsi="Arial" w:cs="Arial"/>
                <w:sz w:val="36"/>
                <w:szCs w:val="36"/>
              </w:rPr>
            </w:pPr>
            <w:r>
              <w:rPr>
                <w:rFonts w:ascii="Arial" w:hAnsi="Arial" w:cs="Arial"/>
                <w:sz w:val="36"/>
                <w:szCs w:val="36"/>
              </w:rPr>
              <w:t>September 2021</w:t>
            </w:r>
          </w:p>
        </w:tc>
      </w:tr>
      <w:tr w:rsidR="00F77D4B" w:rsidRPr="001B75F3" w14:paraId="16E5C406" w14:textId="77777777" w:rsidTr="004E273C">
        <w:tc>
          <w:tcPr>
            <w:tcW w:w="4503" w:type="dxa"/>
          </w:tcPr>
          <w:p w14:paraId="54EDCCCE" w14:textId="77777777" w:rsidR="00F77D4B" w:rsidRPr="001B75F3" w:rsidRDefault="00F77D4B" w:rsidP="004E273C">
            <w:pPr>
              <w:spacing w:after="0"/>
              <w:rPr>
                <w:rFonts w:ascii="Arial" w:hAnsi="Arial" w:cs="Arial"/>
                <w:b/>
                <w:sz w:val="36"/>
                <w:szCs w:val="36"/>
              </w:rPr>
            </w:pPr>
            <w:r w:rsidRPr="001B75F3">
              <w:rPr>
                <w:rFonts w:ascii="Arial" w:hAnsi="Arial" w:cs="Arial"/>
                <w:b/>
                <w:sz w:val="36"/>
                <w:szCs w:val="36"/>
              </w:rPr>
              <w:t>Lead professional:</w:t>
            </w:r>
          </w:p>
          <w:p w14:paraId="41D6D892" w14:textId="77777777" w:rsidR="00F77D4B" w:rsidRPr="001B75F3" w:rsidRDefault="00F77D4B" w:rsidP="004E273C">
            <w:pPr>
              <w:spacing w:after="0"/>
              <w:rPr>
                <w:rFonts w:ascii="Arial" w:hAnsi="Arial" w:cs="Arial"/>
                <w:b/>
                <w:sz w:val="36"/>
                <w:szCs w:val="36"/>
              </w:rPr>
            </w:pPr>
          </w:p>
        </w:tc>
        <w:tc>
          <w:tcPr>
            <w:tcW w:w="5351" w:type="dxa"/>
          </w:tcPr>
          <w:p w14:paraId="6A3F3BCB" w14:textId="77777777" w:rsidR="00F77D4B" w:rsidRPr="001B75F3" w:rsidRDefault="00034235" w:rsidP="004E273C">
            <w:pPr>
              <w:spacing w:after="0"/>
              <w:rPr>
                <w:rFonts w:ascii="Arial" w:hAnsi="Arial" w:cs="Arial"/>
                <w:sz w:val="36"/>
                <w:szCs w:val="36"/>
              </w:rPr>
            </w:pPr>
            <w:r>
              <w:rPr>
                <w:rFonts w:ascii="Arial" w:hAnsi="Arial" w:cs="Arial"/>
                <w:sz w:val="36"/>
                <w:szCs w:val="36"/>
              </w:rPr>
              <w:t>HR Manager</w:t>
            </w:r>
          </w:p>
        </w:tc>
      </w:tr>
      <w:tr w:rsidR="00F77D4B" w:rsidRPr="001B75F3" w14:paraId="44C97C4D" w14:textId="77777777" w:rsidTr="004E273C">
        <w:tc>
          <w:tcPr>
            <w:tcW w:w="4503" w:type="dxa"/>
          </w:tcPr>
          <w:p w14:paraId="079DD587" w14:textId="77777777" w:rsidR="00F77D4B" w:rsidRPr="001B75F3" w:rsidRDefault="00F77D4B" w:rsidP="004E273C">
            <w:pPr>
              <w:spacing w:after="0"/>
              <w:rPr>
                <w:rFonts w:ascii="Arial" w:hAnsi="Arial" w:cs="Arial"/>
                <w:b/>
                <w:sz w:val="36"/>
                <w:szCs w:val="36"/>
              </w:rPr>
            </w:pPr>
            <w:r>
              <w:rPr>
                <w:rFonts w:ascii="Arial" w:hAnsi="Arial" w:cs="Arial"/>
                <w:b/>
                <w:sz w:val="36"/>
                <w:szCs w:val="36"/>
              </w:rPr>
              <w:t>Status:</w:t>
            </w:r>
          </w:p>
        </w:tc>
        <w:tc>
          <w:tcPr>
            <w:tcW w:w="5351" w:type="dxa"/>
          </w:tcPr>
          <w:p w14:paraId="4D154A20" w14:textId="77777777" w:rsidR="00F77D4B" w:rsidRDefault="00F77D4B" w:rsidP="004E273C">
            <w:pPr>
              <w:spacing w:after="0"/>
              <w:rPr>
                <w:rFonts w:ascii="Arial" w:hAnsi="Arial" w:cs="Arial"/>
                <w:sz w:val="36"/>
                <w:szCs w:val="36"/>
              </w:rPr>
            </w:pPr>
            <w:r>
              <w:rPr>
                <w:rFonts w:ascii="Arial" w:hAnsi="Arial" w:cs="Arial"/>
                <w:sz w:val="36"/>
                <w:szCs w:val="36"/>
              </w:rPr>
              <w:t>Statutory</w:t>
            </w:r>
          </w:p>
        </w:tc>
      </w:tr>
    </w:tbl>
    <w:p w14:paraId="00B2652D" w14:textId="77777777" w:rsidR="00F77D4B" w:rsidRPr="001B75F3" w:rsidRDefault="00F77D4B" w:rsidP="00F77D4B">
      <w:pPr>
        <w:spacing w:after="0"/>
        <w:rPr>
          <w:rFonts w:ascii="Arial" w:hAnsi="Arial" w:cs="Arial"/>
          <w:sz w:val="40"/>
          <w:szCs w:val="40"/>
        </w:rPr>
      </w:pPr>
      <w:r w:rsidRPr="001B75F3">
        <w:rPr>
          <w:rFonts w:ascii="Arial" w:hAnsi="Arial" w:cs="Arial"/>
          <w:sz w:val="40"/>
          <w:szCs w:val="40"/>
        </w:rPr>
        <w:br w:type="page"/>
      </w:r>
    </w:p>
    <w:p w14:paraId="56E02299" w14:textId="77777777" w:rsidR="00D62E1D" w:rsidRPr="008634B6" w:rsidRDefault="00D62E1D" w:rsidP="00EC424F">
      <w:pPr>
        <w:pStyle w:val="ColorfulList-Accent11"/>
        <w:numPr>
          <w:ilvl w:val="0"/>
          <w:numId w:val="2"/>
        </w:numPr>
        <w:spacing w:after="0"/>
        <w:ind w:left="567" w:hanging="567"/>
        <w:jc w:val="both"/>
        <w:rPr>
          <w:rFonts w:ascii="Arial" w:hAnsi="Arial" w:cs="Arial"/>
          <w:b/>
          <w:color w:val="660066"/>
          <w:sz w:val="22"/>
          <w:szCs w:val="22"/>
        </w:rPr>
      </w:pPr>
      <w:r w:rsidRPr="008634B6">
        <w:rPr>
          <w:rFonts w:ascii="Arial" w:hAnsi="Arial" w:cs="Arial"/>
          <w:b/>
          <w:sz w:val="22"/>
          <w:szCs w:val="22"/>
        </w:rPr>
        <w:lastRenderedPageBreak/>
        <w:t>Purpose of policy and guiding princip</w:t>
      </w:r>
      <w:r w:rsidR="007D6BAF" w:rsidRPr="008634B6">
        <w:rPr>
          <w:rFonts w:ascii="Arial" w:hAnsi="Arial" w:cs="Arial"/>
          <w:b/>
          <w:sz w:val="22"/>
          <w:szCs w:val="22"/>
        </w:rPr>
        <w:t>le</w:t>
      </w:r>
      <w:r w:rsidRPr="008634B6">
        <w:rPr>
          <w:rFonts w:ascii="Arial" w:hAnsi="Arial" w:cs="Arial"/>
          <w:b/>
          <w:sz w:val="22"/>
          <w:szCs w:val="22"/>
        </w:rPr>
        <w:t>s</w:t>
      </w:r>
    </w:p>
    <w:p w14:paraId="6F9C2AB6" w14:textId="77777777" w:rsidR="00D62E1D" w:rsidRPr="008634B6" w:rsidRDefault="00D62E1D" w:rsidP="00EC424F">
      <w:pPr>
        <w:pStyle w:val="ColorfulList-Accent11"/>
        <w:spacing w:after="0"/>
        <w:ind w:left="567"/>
        <w:jc w:val="both"/>
        <w:rPr>
          <w:rFonts w:ascii="Arial" w:hAnsi="Arial" w:cs="Arial"/>
          <w:sz w:val="22"/>
          <w:szCs w:val="22"/>
        </w:rPr>
      </w:pPr>
    </w:p>
    <w:p w14:paraId="551F7955" w14:textId="77777777" w:rsidR="00CE0253" w:rsidRPr="008634B6" w:rsidRDefault="003C19CD" w:rsidP="00EC424F">
      <w:pPr>
        <w:pStyle w:val="ColorfulList-Accent11"/>
        <w:numPr>
          <w:ilvl w:val="1"/>
          <w:numId w:val="2"/>
        </w:numPr>
        <w:spacing w:after="0"/>
        <w:ind w:left="567" w:hanging="567"/>
        <w:jc w:val="both"/>
        <w:rPr>
          <w:rFonts w:ascii="Arial" w:hAnsi="Arial" w:cs="Arial"/>
          <w:sz w:val="22"/>
          <w:szCs w:val="22"/>
        </w:rPr>
      </w:pPr>
      <w:r w:rsidRPr="003C19CD">
        <w:rPr>
          <w:rFonts w:ascii="Arial" w:hAnsi="Arial" w:cs="Arial"/>
          <w:sz w:val="22"/>
          <w:szCs w:val="22"/>
        </w:rPr>
        <w:t>Whistleblowing is the disclosure of information which relates to suspected wrongdoing or dangers at work.</w:t>
      </w:r>
      <w:r w:rsidRPr="003C19CD">
        <w:t xml:space="preserve"> </w:t>
      </w:r>
      <w:r w:rsidRPr="003C19CD">
        <w:rPr>
          <w:rFonts w:ascii="Arial" w:hAnsi="Arial" w:cs="Arial"/>
          <w:sz w:val="22"/>
          <w:szCs w:val="22"/>
        </w:rPr>
        <w:t xml:space="preserve">A ‘whistleblower’ is a person </w:t>
      </w:r>
      <w:r>
        <w:rPr>
          <w:rFonts w:ascii="Arial" w:hAnsi="Arial" w:cs="Arial"/>
          <w:sz w:val="22"/>
          <w:szCs w:val="22"/>
        </w:rPr>
        <w:t xml:space="preserve">(worker or ex-worker) </w:t>
      </w:r>
      <w:r w:rsidRPr="003C19CD">
        <w:rPr>
          <w:rFonts w:ascii="Arial" w:hAnsi="Arial" w:cs="Arial"/>
          <w:sz w:val="22"/>
          <w:szCs w:val="22"/>
        </w:rPr>
        <w:t xml:space="preserve">who raises a genuine concern in good faith relating to </w:t>
      </w:r>
      <w:r>
        <w:rPr>
          <w:rFonts w:ascii="Arial" w:hAnsi="Arial" w:cs="Arial"/>
          <w:sz w:val="22"/>
          <w:szCs w:val="22"/>
        </w:rPr>
        <w:t xml:space="preserve">the above. </w:t>
      </w:r>
      <w:r w:rsidR="00EC461E">
        <w:rPr>
          <w:rFonts w:ascii="Arial" w:hAnsi="Arial" w:cs="Arial"/>
          <w:sz w:val="22"/>
          <w:szCs w:val="22"/>
        </w:rPr>
        <w:t xml:space="preserve"> </w:t>
      </w:r>
      <w:r>
        <w:rPr>
          <w:rFonts w:ascii="Arial" w:hAnsi="Arial" w:cs="Arial"/>
          <w:sz w:val="22"/>
          <w:szCs w:val="22"/>
        </w:rPr>
        <w:t xml:space="preserve">The </w:t>
      </w:r>
      <w:r w:rsidR="007E5E6F">
        <w:rPr>
          <w:rFonts w:ascii="Arial" w:hAnsi="Arial" w:cs="Arial"/>
          <w:sz w:val="22"/>
          <w:szCs w:val="22"/>
        </w:rPr>
        <w:t xml:space="preserve">concerns </w:t>
      </w:r>
      <w:r>
        <w:rPr>
          <w:rFonts w:ascii="Arial" w:hAnsi="Arial" w:cs="Arial"/>
          <w:sz w:val="22"/>
          <w:szCs w:val="22"/>
        </w:rPr>
        <w:t xml:space="preserve">could be either </w:t>
      </w:r>
      <w:r w:rsidR="00CE0253" w:rsidRPr="008634B6">
        <w:rPr>
          <w:rFonts w:ascii="Arial" w:hAnsi="Arial" w:cs="Arial"/>
          <w:sz w:val="22"/>
          <w:szCs w:val="22"/>
        </w:rPr>
        <w:t>on the part of management, the Governing Body</w:t>
      </w:r>
      <w:r w:rsidR="00EC461E">
        <w:rPr>
          <w:rFonts w:ascii="Arial" w:hAnsi="Arial" w:cs="Arial"/>
          <w:sz w:val="22"/>
          <w:szCs w:val="22"/>
        </w:rPr>
        <w:t>,</w:t>
      </w:r>
      <w:r w:rsidR="00CE0253" w:rsidRPr="008634B6">
        <w:rPr>
          <w:rFonts w:ascii="Arial" w:hAnsi="Arial" w:cs="Arial"/>
          <w:sz w:val="22"/>
          <w:szCs w:val="22"/>
        </w:rPr>
        <w:t xml:space="preserve"> or by fellow employees. </w:t>
      </w:r>
      <w:r w:rsidR="00EC461E">
        <w:rPr>
          <w:rFonts w:ascii="Arial" w:hAnsi="Arial" w:cs="Arial"/>
          <w:sz w:val="22"/>
          <w:szCs w:val="22"/>
        </w:rPr>
        <w:t xml:space="preserve"> </w:t>
      </w:r>
      <w:r w:rsidR="00CE0253" w:rsidRPr="008634B6">
        <w:rPr>
          <w:rFonts w:ascii="Arial" w:hAnsi="Arial" w:cs="Arial"/>
          <w:sz w:val="22"/>
          <w:szCs w:val="22"/>
        </w:rPr>
        <w:t xml:space="preserve">Workers may include, for example, contractors and agency workers. </w:t>
      </w:r>
    </w:p>
    <w:p w14:paraId="337E9D67" w14:textId="77777777" w:rsidR="00CE0253"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There is a balance to be struck between the right of the individual member of staff to speak freely on a range of matters and the right of the academy or colleagues to protect themselves against false and malicious accusations. </w:t>
      </w:r>
    </w:p>
    <w:p w14:paraId="1B6944FF" w14:textId="77777777" w:rsidR="00767EB2"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This</w:t>
      </w:r>
      <w:r w:rsidR="0054363E">
        <w:rPr>
          <w:rFonts w:ascii="Arial" w:hAnsi="Arial" w:cs="Arial"/>
          <w:sz w:val="22"/>
          <w:szCs w:val="22"/>
        </w:rPr>
        <w:t xml:space="preserve"> whistle</w:t>
      </w:r>
      <w:r w:rsidR="00CE0253" w:rsidRPr="008634B6">
        <w:rPr>
          <w:rFonts w:ascii="Arial" w:hAnsi="Arial" w:cs="Arial"/>
          <w:sz w:val="22"/>
          <w:szCs w:val="22"/>
        </w:rPr>
        <w:t xml:space="preserve">blowing procedure is about ways in which concerns about malpractice may properly be raised within the academy and if necessary outside the academy. </w:t>
      </w:r>
    </w:p>
    <w:p w14:paraId="3088B68A" w14:textId="77777777" w:rsidR="00767EB2"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The purpose of the policy is to:</w:t>
      </w:r>
    </w:p>
    <w:p w14:paraId="07CFA60D" w14:textId="77777777"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Encourage employees in the academy to feel confident in raising serious concerns and to question and act upon their concerns</w:t>
      </w:r>
      <w:r w:rsidR="00EC461E">
        <w:rPr>
          <w:rFonts w:ascii="Arial" w:hAnsi="Arial" w:cs="Arial"/>
          <w:sz w:val="22"/>
          <w:szCs w:val="22"/>
        </w:rPr>
        <w:t>.</w:t>
      </w:r>
    </w:p>
    <w:p w14:paraId="4421F300" w14:textId="77777777"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Provide avenues for employees to raise those concerns and receive feedback on any action taken</w:t>
      </w:r>
      <w:r w:rsidR="00EC461E">
        <w:rPr>
          <w:rFonts w:ascii="Arial" w:hAnsi="Arial" w:cs="Arial"/>
          <w:sz w:val="22"/>
          <w:szCs w:val="22"/>
        </w:rPr>
        <w:t>.</w:t>
      </w:r>
    </w:p>
    <w:p w14:paraId="65741C44" w14:textId="77777777"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Ensure that employees receive a response to their concerns and that they are aware of how to pursue</w:t>
      </w:r>
      <w:r w:rsidR="00EC461E">
        <w:rPr>
          <w:rFonts w:ascii="Arial" w:hAnsi="Arial" w:cs="Arial"/>
          <w:sz w:val="22"/>
          <w:szCs w:val="22"/>
        </w:rPr>
        <w:t xml:space="preserve"> them if they are not satisfied.</w:t>
      </w:r>
    </w:p>
    <w:p w14:paraId="326D51AB" w14:textId="77777777"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 xml:space="preserve">Reassure employees that they will be protected from possible reprisals or victimisation if they have reasonable belief that they have made any disclosure in good faith. </w:t>
      </w:r>
    </w:p>
    <w:p w14:paraId="26E2D55B" w14:textId="77777777" w:rsidR="00A60D78" w:rsidRPr="00692869" w:rsidRDefault="00A60D78"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This policy is intended to cover major concerns that fall outside the </w:t>
      </w:r>
      <w:r w:rsidR="007E5E6F">
        <w:rPr>
          <w:rFonts w:ascii="Arial" w:hAnsi="Arial" w:cs="Arial"/>
          <w:sz w:val="22"/>
          <w:szCs w:val="22"/>
        </w:rPr>
        <w:t>scope of other procedures.</w:t>
      </w:r>
      <w:r w:rsidR="00724374">
        <w:rPr>
          <w:rFonts w:ascii="Arial" w:hAnsi="Arial" w:cs="Arial"/>
          <w:sz w:val="22"/>
          <w:szCs w:val="22"/>
        </w:rPr>
        <w:t xml:space="preserve"> When staff have a concern they should first consider whether it would be better to follow the staff grievance or complaints procedures.</w:t>
      </w:r>
      <w:r w:rsidR="00EC461E">
        <w:rPr>
          <w:rFonts w:ascii="Arial" w:hAnsi="Arial" w:cs="Arial"/>
          <w:sz w:val="22"/>
          <w:szCs w:val="22"/>
        </w:rPr>
        <w:t xml:space="preserve"> </w:t>
      </w:r>
      <w:r w:rsidR="007E5E6F">
        <w:rPr>
          <w:rFonts w:ascii="Arial" w:hAnsi="Arial" w:cs="Arial"/>
          <w:sz w:val="22"/>
          <w:szCs w:val="22"/>
        </w:rPr>
        <w:t>The types of concerns</w:t>
      </w:r>
      <w:r w:rsidR="00724374">
        <w:rPr>
          <w:rFonts w:ascii="Arial" w:hAnsi="Arial" w:cs="Arial"/>
          <w:sz w:val="22"/>
          <w:szCs w:val="22"/>
        </w:rPr>
        <w:t xml:space="preserve"> which this police is intended to cover</w:t>
      </w:r>
      <w:r w:rsidRPr="008634B6">
        <w:rPr>
          <w:rFonts w:ascii="Arial" w:hAnsi="Arial" w:cs="Arial"/>
          <w:sz w:val="22"/>
          <w:szCs w:val="22"/>
        </w:rPr>
        <w:t xml:space="preserve"> are outlined in </w:t>
      </w:r>
      <w:r w:rsidRPr="008634B6">
        <w:rPr>
          <w:rFonts w:ascii="Arial" w:hAnsi="Arial" w:cs="Arial"/>
          <w:b/>
          <w:color w:val="0070C0"/>
          <w:sz w:val="22"/>
          <w:szCs w:val="22"/>
        </w:rPr>
        <w:t xml:space="preserve">Appendix 1. </w:t>
      </w:r>
    </w:p>
    <w:p w14:paraId="671FBB6E" w14:textId="77777777" w:rsidR="00692869" w:rsidRPr="008634B6" w:rsidRDefault="00692869" w:rsidP="00EC424F">
      <w:pPr>
        <w:pStyle w:val="ColorfulList-Accent11"/>
        <w:spacing w:after="0"/>
        <w:ind w:left="567"/>
        <w:jc w:val="both"/>
        <w:rPr>
          <w:rFonts w:ascii="Arial" w:hAnsi="Arial" w:cs="Arial"/>
          <w:sz w:val="22"/>
          <w:szCs w:val="22"/>
        </w:rPr>
      </w:pPr>
    </w:p>
    <w:p w14:paraId="47664DB7" w14:textId="77777777" w:rsidR="00CE0253" w:rsidRPr="008634B6" w:rsidRDefault="005F6A52" w:rsidP="00EC424F">
      <w:pPr>
        <w:pStyle w:val="ColorfulList-Accent11"/>
        <w:numPr>
          <w:ilvl w:val="0"/>
          <w:numId w:val="2"/>
        </w:numPr>
        <w:spacing w:after="0"/>
        <w:jc w:val="both"/>
        <w:rPr>
          <w:rFonts w:ascii="Arial" w:hAnsi="Arial" w:cs="Arial"/>
          <w:sz w:val="22"/>
          <w:szCs w:val="22"/>
        </w:rPr>
      </w:pPr>
      <w:r w:rsidRPr="008634B6">
        <w:rPr>
          <w:rFonts w:ascii="Arial" w:hAnsi="Arial" w:cs="Arial"/>
          <w:sz w:val="22"/>
          <w:szCs w:val="22"/>
        </w:rPr>
        <w:t xml:space="preserve">   </w:t>
      </w:r>
      <w:r w:rsidR="007E5E6F" w:rsidRPr="007E5E6F">
        <w:rPr>
          <w:rFonts w:ascii="Arial" w:hAnsi="Arial" w:cs="Arial"/>
          <w:b/>
          <w:sz w:val="22"/>
          <w:szCs w:val="22"/>
        </w:rPr>
        <w:t>K</w:t>
      </w:r>
      <w:r w:rsidR="00AF657B" w:rsidRPr="008634B6">
        <w:rPr>
          <w:rFonts w:ascii="Arial" w:hAnsi="Arial" w:cs="Arial"/>
          <w:b/>
          <w:sz w:val="22"/>
          <w:szCs w:val="22"/>
        </w:rPr>
        <w:t xml:space="preserve">ey principles </w:t>
      </w:r>
      <w:r w:rsidR="007E5E6F">
        <w:rPr>
          <w:rFonts w:ascii="Arial" w:hAnsi="Arial" w:cs="Arial"/>
          <w:b/>
          <w:sz w:val="22"/>
          <w:szCs w:val="22"/>
        </w:rPr>
        <w:t>of this procedure</w:t>
      </w:r>
    </w:p>
    <w:p w14:paraId="3AC04EC1" w14:textId="77777777" w:rsidR="009242EF" w:rsidRPr="008634B6" w:rsidRDefault="009242EF" w:rsidP="00EC424F">
      <w:pPr>
        <w:pStyle w:val="ColorfulList-Accent11"/>
        <w:spacing w:after="0"/>
        <w:jc w:val="both"/>
        <w:rPr>
          <w:rFonts w:ascii="Arial" w:hAnsi="Arial" w:cs="Arial"/>
          <w:sz w:val="22"/>
          <w:szCs w:val="22"/>
        </w:rPr>
      </w:pPr>
    </w:p>
    <w:p w14:paraId="7E9A23D1" w14:textId="77777777" w:rsidR="00CE0253" w:rsidRPr="008634B6" w:rsidRDefault="007E5E6F"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Create an</w:t>
      </w:r>
      <w:r w:rsidR="00CE0253" w:rsidRPr="008634B6">
        <w:rPr>
          <w:rFonts w:ascii="Arial" w:hAnsi="Arial" w:cs="Arial"/>
          <w:sz w:val="22"/>
          <w:szCs w:val="22"/>
        </w:rPr>
        <w:t xml:space="preserve"> ethical, open culture:</w:t>
      </w:r>
    </w:p>
    <w:p w14:paraId="7A5D03BB" w14:textId="77777777" w:rsidR="00CE0253" w:rsidRPr="008634B6" w:rsidRDefault="00CE0253" w:rsidP="00EC424F">
      <w:pPr>
        <w:pStyle w:val="ColorfulList-Accent11"/>
        <w:spacing w:after="0"/>
        <w:ind w:left="0" w:firstLine="567"/>
        <w:jc w:val="both"/>
        <w:rPr>
          <w:rFonts w:ascii="Arial" w:hAnsi="Arial" w:cs="Arial"/>
          <w:sz w:val="22"/>
          <w:szCs w:val="22"/>
        </w:rPr>
      </w:pPr>
      <w:r w:rsidRPr="008634B6">
        <w:rPr>
          <w:rFonts w:ascii="Arial" w:hAnsi="Arial" w:cs="Arial"/>
          <w:sz w:val="22"/>
          <w:szCs w:val="22"/>
        </w:rPr>
        <w:t xml:space="preserve">Write, publish and communicate a code of conduct and ethics. </w:t>
      </w:r>
    </w:p>
    <w:p w14:paraId="5D65120C" w14:textId="77777777" w:rsidR="009242EF" w:rsidRPr="008634B6" w:rsidRDefault="009242EF"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Establish safe routes for communications of concerns:</w:t>
      </w:r>
    </w:p>
    <w:p w14:paraId="09722C9B" w14:textId="77777777"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Appoint individuals or a group outside the normal line management to receive complaints of irregularities or other concerns.</w:t>
      </w:r>
    </w:p>
    <w:p w14:paraId="7C25EC67" w14:textId="77777777" w:rsidR="009242EF" w:rsidRPr="008634B6" w:rsidRDefault="0054363E"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 xml:space="preserve">Protect the </w:t>
      </w:r>
      <w:r w:rsidR="00EC461E">
        <w:rPr>
          <w:rFonts w:ascii="Arial" w:hAnsi="Arial" w:cs="Arial"/>
          <w:sz w:val="22"/>
          <w:szCs w:val="22"/>
        </w:rPr>
        <w:t>‘</w:t>
      </w:r>
      <w:r>
        <w:rPr>
          <w:rFonts w:ascii="Arial" w:hAnsi="Arial" w:cs="Arial"/>
          <w:sz w:val="22"/>
          <w:szCs w:val="22"/>
        </w:rPr>
        <w:t>whistle</w:t>
      </w:r>
      <w:r w:rsidR="009242EF" w:rsidRPr="008634B6">
        <w:rPr>
          <w:rFonts w:ascii="Arial" w:hAnsi="Arial" w:cs="Arial"/>
          <w:sz w:val="22"/>
          <w:szCs w:val="22"/>
        </w:rPr>
        <w:t>blower</w:t>
      </w:r>
      <w:r w:rsidR="00EC461E">
        <w:rPr>
          <w:rFonts w:ascii="Arial" w:hAnsi="Arial" w:cs="Arial"/>
          <w:sz w:val="22"/>
          <w:szCs w:val="22"/>
        </w:rPr>
        <w:t>’</w:t>
      </w:r>
      <w:r w:rsidR="009242EF" w:rsidRPr="008634B6">
        <w:rPr>
          <w:rFonts w:ascii="Arial" w:hAnsi="Arial" w:cs="Arial"/>
          <w:sz w:val="22"/>
          <w:szCs w:val="22"/>
        </w:rPr>
        <w:t>:</w:t>
      </w:r>
    </w:p>
    <w:p w14:paraId="55EB312A" w14:textId="77777777"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Make it clear that the academy will support and not discriminate against concerned employees</w:t>
      </w:r>
      <w:r w:rsidR="00EC461E">
        <w:rPr>
          <w:rFonts w:ascii="Arial" w:hAnsi="Arial" w:cs="Arial"/>
          <w:sz w:val="22"/>
          <w:szCs w:val="22"/>
        </w:rPr>
        <w:t>,</w:t>
      </w:r>
      <w:r w:rsidRPr="008634B6">
        <w:rPr>
          <w:rFonts w:ascii="Arial" w:hAnsi="Arial" w:cs="Arial"/>
          <w:sz w:val="22"/>
          <w:szCs w:val="22"/>
        </w:rPr>
        <w:t xml:space="preserve"> provided any claim is made in good faith. </w:t>
      </w:r>
    </w:p>
    <w:p w14:paraId="3AC9FAF0" w14:textId="77777777" w:rsidR="009242EF" w:rsidRPr="008634B6" w:rsidRDefault="007E5E6F"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Establish a</w:t>
      </w:r>
      <w:r w:rsidR="009242EF" w:rsidRPr="008634B6">
        <w:rPr>
          <w:rFonts w:ascii="Arial" w:hAnsi="Arial" w:cs="Arial"/>
          <w:sz w:val="22"/>
          <w:szCs w:val="22"/>
        </w:rPr>
        <w:t xml:space="preserve"> fair and impartial investigative procedure:</w:t>
      </w:r>
    </w:p>
    <w:p w14:paraId="71ACAB7E" w14:textId="77777777"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 xml:space="preserve">Make sure that the academy responds to the concern by focusing on the problem, rather than denigrating the messenger. </w:t>
      </w:r>
    </w:p>
    <w:p w14:paraId="083BE69B" w14:textId="77777777" w:rsidR="009242EF" w:rsidRPr="008634B6" w:rsidRDefault="009242EF"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Remind staff of the duty of confidentiality:</w:t>
      </w:r>
    </w:p>
    <w:p w14:paraId="7D0A7616" w14:textId="77777777"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The duty of fidelity is implied by the law in every contract of employment and prohibits employees from publicly disclosing employers’ confidential information, unless it is in the public interest that information is disclosed</w:t>
      </w:r>
      <w:r w:rsidR="00EC461E">
        <w:rPr>
          <w:rFonts w:ascii="Arial" w:hAnsi="Arial" w:cs="Arial"/>
          <w:sz w:val="22"/>
          <w:szCs w:val="22"/>
        </w:rPr>
        <w:t>,</w:t>
      </w:r>
      <w:r w:rsidRPr="008634B6">
        <w:rPr>
          <w:rFonts w:ascii="Arial" w:hAnsi="Arial" w:cs="Arial"/>
          <w:sz w:val="22"/>
          <w:szCs w:val="22"/>
        </w:rPr>
        <w:t xml:space="preserve"> or unless the academy fails to properly consider or deal with the issue. </w:t>
      </w:r>
    </w:p>
    <w:p w14:paraId="15612986" w14:textId="77777777"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Safeguard against abuse of the procedure:</w:t>
      </w:r>
    </w:p>
    <w:p w14:paraId="4B82B326" w14:textId="77777777" w:rsidR="00531B47"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Ensure that the malicious raising of unfounded allegations is recognised as a disciplinary offence.</w:t>
      </w:r>
    </w:p>
    <w:p w14:paraId="701F9EDB" w14:textId="77777777"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Uphold the right to disclose a concern:</w:t>
      </w:r>
    </w:p>
    <w:p w14:paraId="081E2089" w14:textId="77777777"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 xml:space="preserve">The individual member of staff has the right to disclose a concern/issue if the academy does not deal with the matter. </w:t>
      </w:r>
    </w:p>
    <w:p w14:paraId="06D2EDAE" w14:textId="77777777"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Involve </w:t>
      </w:r>
      <w:r w:rsidR="00B90C28">
        <w:rPr>
          <w:rFonts w:ascii="Arial" w:hAnsi="Arial" w:cs="Arial"/>
          <w:sz w:val="22"/>
          <w:szCs w:val="22"/>
        </w:rPr>
        <w:t xml:space="preserve">Directors, </w:t>
      </w:r>
      <w:r w:rsidRPr="008634B6">
        <w:rPr>
          <w:rFonts w:ascii="Arial" w:hAnsi="Arial" w:cs="Arial"/>
          <w:sz w:val="22"/>
          <w:szCs w:val="22"/>
        </w:rPr>
        <w:t>Governors and staff in developing the procedure:</w:t>
      </w:r>
    </w:p>
    <w:p w14:paraId="64F4F1BE" w14:textId="77777777"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To be effective there should be a sense of organi</w:t>
      </w:r>
      <w:r w:rsidR="0054363E">
        <w:rPr>
          <w:rFonts w:ascii="Arial" w:hAnsi="Arial" w:cs="Arial"/>
          <w:sz w:val="22"/>
          <w:szCs w:val="22"/>
        </w:rPr>
        <w:t>sational ownership of a whistle</w:t>
      </w:r>
      <w:r w:rsidRPr="008634B6">
        <w:rPr>
          <w:rFonts w:ascii="Arial" w:hAnsi="Arial" w:cs="Arial"/>
          <w:sz w:val="22"/>
          <w:szCs w:val="22"/>
        </w:rPr>
        <w:t xml:space="preserve">blowing procedure. </w:t>
      </w:r>
    </w:p>
    <w:p w14:paraId="23EAF572" w14:textId="77777777"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Review:</w:t>
      </w:r>
    </w:p>
    <w:p w14:paraId="07D6CDB7" w14:textId="77777777"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Ensure there is a review mechanism using the comments and experience of those who may have had reason to invoke the wh</w:t>
      </w:r>
      <w:r w:rsidR="0054363E">
        <w:rPr>
          <w:rFonts w:ascii="Arial" w:hAnsi="Arial" w:cs="Arial"/>
          <w:sz w:val="22"/>
          <w:szCs w:val="22"/>
        </w:rPr>
        <w:t>istle</w:t>
      </w:r>
      <w:r w:rsidRPr="008634B6">
        <w:rPr>
          <w:rFonts w:ascii="Arial" w:hAnsi="Arial" w:cs="Arial"/>
          <w:sz w:val="22"/>
          <w:szCs w:val="22"/>
        </w:rPr>
        <w:t>blowing procedure.</w:t>
      </w:r>
    </w:p>
    <w:p w14:paraId="569E9AE7" w14:textId="77777777" w:rsidR="007D6BAF" w:rsidRPr="008634B6" w:rsidRDefault="007D6BAF"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lastRenderedPageBreak/>
        <w:t>Links with other policies or legislation</w:t>
      </w:r>
    </w:p>
    <w:p w14:paraId="1DA97D51" w14:textId="77777777" w:rsidR="007D6BAF" w:rsidRPr="008634B6" w:rsidRDefault="007D6BAF" w:rsidP="00EC424F">
      <w:pPr>
        <w:pStyle w:val="ColorfulList-Accent11"/>
        <w:spacing w:after="0"/>
        <w:ind w:left="567"/>
        <w:jc w:val="both"/>
        <w:rPr>
          <w:rFonts w:ascii="Arial" w:hAnsi="Arial" w:cs="Arial"/>
          <w:b/>
          <w:sz w:val="22"/>
          <w:szCs w:val="22"/>
        </w:rPr>
      </w:pPr>
    </w:p>
    <w:p w14:paraId="0A394766" w14:textId="77777777" w:rsidR="00531B47" w:rsidRPr="008634B6" w:rsidRDefault="00531B47" w:rsidP="00EC424F">
      <w:pPr>
        <w:numPr>
          <w:ilvl w:val="1"/>
          <w:numId w:val="2"/>
        </w:numPr>
        <w:tabs>
          <w:tab w:val="left" w:pos="567"/>
          <w:tab w:val="left" w:pos="993"/>
          <w:tab w:val="left" w:pos="1276"/>
        </w:tabs>
        <w:spacing w:after="0"/>
        <w:ind w:left="567" w:hanging="567"/>
        <w:jc w:val="both"/>
        <w:rPr>
          <w:rFonts w:ascii="Arial" w:hAnsi="Arial" w:cs="Arial"/>
          <w:sz w:val="22"/>
          <w:szCs w:val="22"/>
        </w:rPr>
      </w:pPr>
      <w:r w:rsidRPr="008634B6">
        <w:rPr>
          <w:rFonts w:ascii="Arial" w:hAnsi="Arial" w:cs="Arial"/>
          <w:sz w:val="22"/>
          <w:szCs w:val="22"/>
        </w:rPr>
        <w:t xml:space="preserve">Trinity </w:t>
      </w:r>
      <w:r w:rsidR="00FB0214">
        <w:rPr>
          <w:rFonts w:ascii="Arial" w:hAnsi="Arial" w:cs="Arial"/>
          <w:sz w:val="22"/>
          <w:szCs w:val="22"/>
        </w:rPr>
        <w:t xml:space="preserve">Multi </w:t>
      </w:r>
      <w:r w:rsidRPr="008634B6">
        <w:rPr>
          <w:rFonts w:ascii="Arial" w:hAnsi="Arial" w:cs="Arial"/>
          <w:sz w:val="22"/>
          <w:szCs w:val="22"/>
        </w:rPr>
        <w:t>Academy</w:t>
      </w:r>
      <w:r w:rsidR="00B90C28">
        <w:rPr>
          <w:rFonts w:ascii="Arial" w:hAnsi="Arial" w:cs="Arial"/>
          <w:sz w:val="22"/>
          <w:szCs w:val="22"/>
        </w:rPr>
        <w:t xml:space="preserve"> Trust</w:t>
      </w:r>
      <w:r w:rsidRPr="008634B6">
        <w:rPr>
          <w:rFonts w:ascii="Arial" w:hAnsi="Arial" w:cs="Arial"/>
          <w:sz w:val="22"/>
          <w:szCs w:val="22"/>
        </w:rPr>
        <w:t xml:space="preserve"> will treat all employees equally, in accordance with </w:t>
      </w:r>
      <w:r w:rsidR="00B90C28">
        <w:rPr>
          <w:rFonts w:ascii="Arial" w:hAnsi="Arial" w:cs="Arial"/>
          <w:sz w:val="22"/>
          <w:szCs w:val="22"/>
        </w:rPr>
        <w:t>our</w:t>
      </w:r>
      <w:r w:rsidRPr="008634B6">
        <w:rPr>
          <w:rFonts w:ascii="Arial" w:hAnsi="Arial" w:cs="Arial"/>
          <w:sz w:val="22"/>
          <w:szCs w:val="22"/>
        </w:rPr>
        <w:t xml:space="preserve"> Equality Policy</w:t>
      </w:r>
      <w:r w:rsidR="00B90C28">
        <w:rPr>
          <w:rFonts w:ascii="Arial" w:hAnsi="Arial" w:cs="Arial"/>
          <w:sz w:val="22"/>
          <w:szCs w:val="22"/>
        </w:rPr>
        <w:t>.</w:t>
      </w:r>
    </w:p>
    <w:p w14:paraId="5274C5A8" w14:textId="77777777" w:rsidR="007D6BAF" w:rsidRPr="008634B6" w:rsidRDefault="00531B47"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The Public Interest Disclosure Act 1998 is designed to protect ‘whistleblowers’ from detriment and unfair dismissal.</w:t>
      </w:r>
      <w:r w:rsidR="00EC461E">
        <w:rPr>
          <w:rFonts w:ascii="Arial" w:hAnsi="Arial" w:cs="Arial"/>
          <w:sz w:val="22"/>
          <w:szCs w:val="22"/>
        </w:rPr>
        <w:t xml:space="preserve"> </w:t>
      </w:r>
      <w:r w:rsidRPr="008634B6">
        <w:rPr>
          <w:rFonts w:ascii="Arial" w:hAnsi="Arial" w:cs="Arial"/>
          <w:sz w:val="22"/>
          <w:szCs w:val="22"/>
        </w:rPr>
        <w:t xml:space="preserve"> The people protected by the act include workers, employees, third party contractor staff, agency workers and work experience providers. </w:t>
      </w:r>
    </w:p>
    <w:p w14:paraId="64CFA14F" w14:textId="77777777" w:rsidR="005F6A52" w:rsidRPr="00157723" w:rsidRDefault="005F6A52"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Students may also have information which should be raised in the public interest and there should be proper procedures in place for them to air their concerns; e.g. a students’ complaint procedure.</w:t>
      </w:r>
    </w:p>
    <w:p w14:paraId="0C6C4764" w14:textId="77777777" w:rsidR="00157723" w:rsidRPr="008634B6" w:rsidRDefault="00157723" w:rsidP="00EC424F">
      <w:pPr>
        <w:pStyle w:val="ColorfulList-Accent11"/>
        <w:numPr>
          <w:ilvl w:val="1"/>
          <w:numId w:val="2"/>
        </w:numPr>
        <w:spacing w:after="0"/>
        <w:ind w:left="567" w:hanging="567"/>
        <w:jc w:val="both"/>
        <w:rPr>
          <w:rFonts w:ascii="Arial" w:hAnsi="Arial" w:cs="Arial"/>
          <w:b/>
          <w:sz w:val="22"/>
          <w:szCs w:val="22"/>
        </w:rPr>
      </w:pPr>
      <w:r>
        <w:rPr>
          <w:rFonts w:ascii="Arial" w:hAnsi="Arial" w:cs="Arial"/>
          <w:sz w:val="22"/>
          <w:szCs w:val="22"/>
        </w:rPr>
        <w:t xml:space="preserve">This policy should </w:t>
      </w:r>
      <w:r w:rsidR="00692869">
        <w:rPr>
          <w:rFonts w:ascii="Arial" w:hAnsi="Arial" w:cs="Arial"/>
          <w:sz w:val="22"/>
          <w:szCs w:val="22"/>
        </w:rPr>
        <w:t xml:space="preserve">also </w:t>
      </w:r>
      <w:r>
        <w:rPr>
          <w:rFonts w:ascii="Arial" w:hAnsi="Arial" w:cs="Arial"/>
          <w:sz w:val="22"/>
          <w:szCs w:val="22"/>
        </w:rPr>
        <w:t>be read in conjunction</w:t>
      </w:r>
      <w:r w:rsidR="007E5E6F">
        <w:rPr>
          <w:rFonts w:ascii="Arial" w:hAnsi="Arial" w:cs="Arial"/>
          <w:sz w:val="22"/>
          <w:szCs w:val="22"/>
        </w:rPr>
        <w:t xml:space="preserve"> with the S</w:t>
      </w:r>
      <w:r>
        <w:rPr>
          <w:rFonts w:ascii="Arial" w:hAnsi="Arial" w:cs="Arial"/>
          <w:sz w:val="22"/>
          <w:szCs w:val="22"/>
        </w:rPr>
        <w:t xml:space="preserve">taff Code of Conduct. </w:t>
      </w:r>
    </w:p>
    <w:p w14:paraId="30FB8C30" w14:textId="77777777" w:rsidR="00D62E1D" w:rsidRPr="008634B6" w:rsidRDefault="00D62E1D" w:rsidP="00EC424F">
      <w:pPr>
        <w:pStyle w:val="ColorfulList-Accent11"/>
        <w:spacing w:after="0"/>
        <w:ind w:left="567"/>
        <w:jc w:val="both"/>
        <w:rPr>
          <w:rFonts w:ascii="Arial" w:hAnsi="Arial" w:cs="Arial"/>
          <w:sz w:val="22"/>
          <w:szCs w:val="22"/>
        </w:rPr>
      </w:pPr>
    </w:p>
    <w:p w14:paraId="3D3DE481" w14:textId="77777777" w:rsidR="00D62E1D"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Consultation</w:t>
      </w:r>
    </w:p>
    <w:p w14:paraId="0A740541" w14:textId="77777777" w:rsidR="00D62E1D" w:rsidRPr="008634B6" w:rsidRDefault="00D62E1D" w:rsidP="00EC424F">
      <w:pPr>
        <w:pStyle w:val="ColorfulList-Accent11"/>
        <w:spacing w:after="0"/>
        <w:ind w:left="567"/>
        <w:jc w:val="both"/>
        <w:rPr>
          <w:rFonts w:ascii="Arial" w:hAnsi="Arial" w:cs="Arial"/>
          <w:b/>
          <w:sz w:val="22"/>
          <w:szCs w:val="22"/>
        </w:rPr>
      </w:pPr>
    </w:p>
    <w:p w14:paraId="1FFA40AB" w14:textId="77777777" w:rsidR="005F6A52" w:rsidRPr="008634B6" w:rsidRDefault="005F6A52" w:rsidP="00EC424F">
      <w:pPr>
        <w:numPr>
          <w:ilvl w:val="1"/>
          <w:numId w:val="2"/>
        </w:numPr>
        <w:spacing w:after="0"/>
        <w:ind w:left="567" w:hanging="567"/>
        <w:contextualSpacing/>
        <w:jc w:val="both"/>
        <w:rPr>
          <w:rFonts w:ascii="Arial" w:hAnsi="Arial" w:cs="Arial"/>
          <w:b/>
          <w:sz w:val="22"/>
          <w:szCs w:val="22"/>
        </w:rPr>
      </w:pPr>
      <w:r w:rsidRPr="008634B6">
        <w:rPr>
          <w:rFonts w:ascii="Arial" w:hAnsi="Arial" w:cs="Arial"/>
          <w:sz w:val="22"/>
          <w:szCs w:val="22"/>
        </w:rPr>
        <w:t>This policy has been developed in consultation with recognised Trade Unions.</w:t>
      </w:r>
    </w:p>
    <w:p w14:paraId="5E8FA07C" w14:textId="77777777" w:rsidR="005F6A52" w:rsidRPr="008634B6" w:rsidRDefault="005F6A52" w:rsidP="00EC424F">
      <w:pPr>
        <w:numPr>
          <w:ilvl w:val="1"/>
          <w:numId w:val="2"/>
        </w:numPr>
        <w:spacing w:after="0"/>
        <w:ind w:left="567" w:hanging="567"/>
        <w:contextualSpacing/>
        <w:jc w:val="both"/>
        <w:rPr>
          <w:rFonts w:ascii="Arial" w:hAnsi="Arial" w:cs="Arial"/>
          <w:b/>
          <w:sz w:val="22"/>
          <w:szCs w:val="22"/>
        </w:rPr>
      </w:pPr>
      <w:r w:rsidRPr="008634B6">
        <w:rPr>
          <w:rFonts w:ascii="Arial" w:hAnsi="Arial" w:cs="Arial"/>
          <w:sz w:val="22"/>
          <w:szCs w:val="22"/>
        </w:rPr>
        <w:t>The policy was approved after consultation and agreement with the recognised Trade Unions.</w:t>
      </w:r>
    </w:p>
    <w:p w14:paraId="470C9002" w14:textId="77777777" w:rsidR="00D62E1D" w:rsidRPr="008634B6" w:rsidRDefault="00D62E1D" w:rsidP="00EC424F">
      <w:pPr>
        <w:pStyle w:val="ColorfulList-Accent11"/>
        <w:spacing w:after="0"/>
        <w:ind w:left="567"/>
        <w:jc w:val="both"/>
        <w:rPr>
          <w:rFonts w:ascii="Arial" w:hAnsi="Arial" w:cs="Arial"/>
          <w:b/>
          <w:sz w:val="22"/>
          <w:szCs w:val="22"/>
        </w:rPr>
      </w:pPr>
    </w:p>
    <w:p w14:paraId="47FD8A32" w14:textId="77777777" w:rsidR="00EE0976"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Procedure</w:t>
      </w:r>
      <w:r w:rsidR="0094071F" w:rsidRPr="008634B6">
        <w:rPr>
          <w:rFonts w:ascii="Arial" w:hAnsi="Arial" w:cs="Arial"/>
          <w:b/>
          <w:sz w:val="22"/>
          <w:szCs w:val="22"/>
        </w:rPr>
        <w:t xml:space="preserve"> </w:t>
      </w:r>
    </w:p>
    <w:p w14:paraId="64AB8876" w14:textId="77777777" w:rsidR="00455B6F" w:rsidRPr="008634B6" w:rsidRDefault="00455B6F" w:rsidP="00EC424F">
      <w:pPr>
        <w:pStyle w:val="ColorfulList-Accent11"/>
        <w:spacing w:after="0"/>
        <w:ind w:left="567"/>
        <w:jc w:val="both"/>
        <w:rPr>
          <w:rFonts w:ascii="Arial" w:hAnsi="Arial" w:cs="Arial"/>
          <w:b/>
          <w:sz w:val="22"/>
          <w:szCs w:val="22"/>
        </w:rPr>
      </w:pPr>
    </w:p>
    <w:p w14:paraId="239F1114" w14:textId="77777777" w:rsidR="00D62E1D" w:rsidRPr="008634B6" w:rsidRDefault="00A60D78"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All parties need to agree that the issue raised will be kept confidential whi</w:t>
      </w:r>
      <w:r w:rsidR="007E5E6F">
        <w:rPr>
          <w:rFonts w:ascii="Arial" w:hAnsi="Arial" w:cs="Arial"/>
          <w:sz w:val="22"/>
          <w:szCs w:val="22"/>
        </w:rPr>
        <w:t xml:space="preserve">le the procedure is being undertaken. </w:t>
      </w:r>
    </w:p>
    <w:p w14:paraId="285EE98F" w14:textId="77777777" w:rsidR="00D62E1D" w:rsidRPr="008634B6" w:rsidRDefault="00CE48E0" w:rsidP="00EC424F">
      <w:pPr>
        <w:pStyle w:val="ColorfulList-Accent11"/>
        <w:numPr>
          <w:ilvl w:val="1"/>
          <w:numId w:val="2"/>
        </w:numPr>
        <w:spacing w:after="0"/>
        <w:ind w:left="567" w:hanging="567"/>
        <w:jc w:val="both"/>
        <w:rPr>
          <w:rFonts w:ascii="Arial" w:hAnsi="Arial" w:cs="Arial"/>
          <w:b/>
          <w:sz w:val="22"/>
          <w:szCs w:val="22"/>
          <w:u w:val="single"/>
        </w:rPr>
      </w:pPr>
      <w:r w:rsidRPr="008634B6">
        <w:rPr>
          <w:rFonts w:ascii="Arial" w:hAnsi="Arial" w:cs="Arial"/>
          <w:sz w:val="22"/>
          <w:szCs w:val="22"/>
          <w:u w:val="single"/>
        </w:rPr>
        <w:t>Making an allegation</w:t>
      </w:r>
    </w:p>
    <w:p w14:paraId="5C32DCC1" w14:textId="77777777" w:rsidR="00692869" w:rsidRPr="00BE5262" w:rsidRDefault="00CE48E0" w:rsidP="00EC424F">
      <w:pPr>
        <w:pStyle w:val="ColorfulList-Accent11"/>
        <w:numPr>
          <w:ilvl w:val="2"/>
          <w:numId w:val="2"/>
        </w:numPr>
        <w:spacing w:after="0"/>
        <w:ind w:hanging="657"/>
        <w:jc w:val="both"/>
        <w:rPr>
          <w:rFonts w:ascii="Arial" w:hAnsi="Arial" w:cs="Arial"/>
          <w:b/>
          <w:sz w:val="22"/>
          <w:szCs w:val="22"/>
        </w:rPr>
      </w:pPr>
      <w:r w:rsidRPr="00692869">
        <w:rPr>
          <w:rFonts w:ascii="Arial" w:hAnsi="Arial" w:cs="Arial"/>
          <w:sz w:val="22"/>
          <w:szCs w:val="22"/>
        </w:rPr>
        <w:t xml:space="preserve">The </w:t>
      </w:r>
      <w:r w:rsidR="00F659A6" w:rsidRPr="00692869">
        <w:rPr>
          <w:rFonts w:ascii="Arial" w:hAnsi="Arial" w:cs="Arial"/>
          <w:sz w:val="22"/>
          <w:szCs w:val="22"/>
        </w:rPr>
        <w:t>Representor</w:t>
      </w:r>
      <w:r w:rsidRPr="00692869">
        <w:rPr>
          <w:rFonts w:ascii="Arial" w:hAnsi="Arial" w:cs="Arial"/>
          <w:sz w:val="22"/>
          <w:szCs w:val="22"/>
        </w:rPr>
        <w:t xml:space="preserve"> (the per</w:t>
      </w:r>
      <w:r w:rsidR="00692869" w:rsidRPr="00692869">
        <w:rPr>
          <w:rFonts w:ascii="Arial" w:hAnsi="Arial" w:cs="Arial"/>
          <w:sz w:val="22"/>
          <w:szCs w:val="22"/>
        </w:rPr>
        <w:t>son raising the concern) should</w:t>
      </w:r>
      <w:r w:rsidR="00692869">
        <w:rPr>
          <w:rFonts w:ascii="Arial" w:hAnsi="Arial" w:cs="Arial"/>
          <w:sz w:val="22"/>
          <w:szCs w:val="22"/>
        </w:rPr>
        <w:t xml:space="preserve"> r</w:t>
      </w:r>
      <w:r w:rsidR="00675133" w:rsidRPr="00692869">
        <w:rPr>
          <w:rFonts w:ascii="Arial" w:hAnsi="Arial" w:cs="Arial"/>
          <w:sz w:val="22"/>
          <w:szCs w:val="22"/>
        </w:rPr>
        <w:t xml:space="preserve">aise the concern with their line manager or the Principal. </w:t>
      </w:r>
      <w:r w:rsidR="00EC461E">
        <w:rPr>
          <w:rFonts w:ascii="Arial" w:hAnsi="Arial" w:cs="Arial"/>
          <w:sz w:val="22"/>
          <w:szCs w:val="22"/>
        </w:rPr>
        <w:t xml:space="preserve"> </w:t>
      </w:r>
      <w:r w:rsidR="00675133" w:rsidRPr="00692869">
        <w:rPr>
          <w:rFonts w:ascii="Arial" w:hAnsi="Arial" w:cs="Arial"/>
          <w:sz w:val="22"/>
          <w:szCs w:val="22"/>
        </w:rPr>
        <w:t xml:space="preserve">This may be done orally or in writing. </w:t>
      </w:r>
      <w:r w:rsidR="003F3B37">
        <w:rPr>
          <w:rFonts w:ascii="Arial" w:hAnsi="Arial" w:cs="Arial"/>
          <w:sz w:val="22"/>
          <w:szCs w:val="22"/>
        </w:rPr>
        <w:t xml:space="preserve"> Who and how the concern is raised will depend on the seriousness of the matter</w:t>
      </w:r>
      <w:r w:rsidR="00EC461E">
        <w:rPr>
          <w:rFonts w:ascii="Arial" w:hAnsi="Arial" w:cs="Arial"/>
          <w:sz w:val="22"/>
          <w:szCs w:val="22"/>
        </w:rPr>
        <w:t>.</w:t>
      </w:r>
    </w:p>
    <w:p w14:paraId="264BAEBB" w14:textId="77777777" w:rsidR="00BE5262" w:rsidRPr="00692869" w:rsidRDefault="00BE5262"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A</w:t>
      </w:r>
      <w:r w:rsidR="003F3B37">
        <w:rPr>
          <w:rFonts w:ascii="Arial" w:hAnsi="Arial" w:cs="Arial"/>
          <w:sz w:val="22"/>
          <w:szCs w:val="22"/>
        </w:rPr>
        <w:t>ny</w:t>
      </w:r>
      <w:r>
        <w:rPr>
          <w:rFonts w:ascii="Arial" w:hAnsi="Arial" w:cs="Arial"/>
          <w:sz w:val="22"/>
          <w:szCs w:val="22"/>
        </w:rPr>
        <w:t xml:space="preserve"> concern raised </w:t>
      </w:r>
      <w:r w:rsidR="00EF1B34">
        <w:rPr>
          <w:rFonts w:ascii="Arial" w:hAnsi="Arial" w:cs="Arial"/>
          <w:sz w:val="22"/>
          <w:szCs w:val="22"/>
        </w:rPr>
        <w:t xml:space="preserve">in writing </w:t>
      </w:r>
      <w:r>
        <w:rPr>
          <w:rFonts w:ascii="Arial" w:hAnsi="Arial" w:cs="Arial"/>
          <w:sz w:val="22"/>
          <w:szCs w:val="22"/>
        </w:rPr>
        <w:t xml:space="preserve">should set out the background and history of the concern, giving names, dates and places where possible. </w:t>
      </w:r>
      <w:r w:rsidR="00EC461E">
        <w:rPr>
          <w:rFonts w:ascii="Arial" w:hAnsi="Arial" w:cs="Arial"/>
          <w:sz w:val="22"/>
          <w:szCs w:val="22"/>
        </w:rPr>
        <w:t xml:space="preserve"> </w:t>
      </w:r>
      <w:r>
        <w:rPr>
          <w:rFonts w:ascii="Arial" w:hAnsi="Arial" w:cs="Arial"/>
          <w:sz w:val="22"/>
          <w:szCs w:val="22"/>
        </w:rPr>
        <w:t xml:space="preserve">The employee should also outline why </w:t>
      </w:r>
      <w:r w:rsidR="0035217E">
        <w:rPr>
          <w:rFonts w:ascii="Arial" w:hAnsi="Arial" w:cs="Arial"/>
          <w:sz w:val="22"/>
          <w:szCs w:val="22"/>
        </w:rPr>
        <w:t xml:space="preserve">they are concerned about the situation. </w:t>
      </w:r>
      <w:r>
        <w:rPr>
          <w:rFonts w:ascii="Arial" w:hAnsi="Arial" w:cs="Arial"/>
          <w:sz w:val="22"/>
          <w:szCs w:val="22"/>
        </w:rPr>
        <w:t xml:space="preserve"> </w:t>
      </w:r>
    </w:p>
    <w:p w14:paraId="407B14E0" w14:textId="77777777" w:rsidR="00675133" w:rsidRPr="00692869" w:rsidRDefault="00675133" w:rsidP="00EC424F">
      <w:pPr>
        <w:pStyle w:val="ColorfulList-Accent11"/>
        <w:numPr>
          <w:ilvl w:val="2"/>
          <w:numId w:val="2"/>
        </w:numPr>
        <w:spacing w:after="0"/>
        <w:ind w:hanging="657"/>
        <w:jc w:val="both"/>
        <w:rPr>
          <w:rFonts w:ascii="Arial" w:hAnsi="Arial" w:cs="Arial"/>
          <w:b/>
          <w:sz w:val="22"/>
          <w:szCs w:val="22"/>
        </w:rPr>
      </w:pPr>
      <w:r w:rsidRPr="00692869">
        <w:rPr>
          <w:rFonts w:ascii="Arial" w:hAnsi="Arial" w:cs="Arial"/>
          <w:sz w:val="22"/>
          <w:szCs w:val="22"/>
        </w:rPr>
        <w:t xml:space="preserve">The </w:t>
      </w:r>
      <w:r w:rsidR="00F659A6" w:rsidRPr="00692869">
        <w:rPr>
          <w:rFonts w:ascii="Arial" w:hAnsi="Arial" w:cs="Arial"/>
          <w:sz w:val="22"/>
          <w:szCs w:val="22"/>
        </w:rPr>
        <w:t>Representor</w:t>
      </w:r>
      <w:r w:rsidRPr="00692869">
        <w:rPr>
          <w:rFonts w:ascii="Arial" w:hAnsi="Arial" w:cs="Arial"/>
          <w:sz w:val="22"/>
          <w:szCs w:val="22"/>
        </w:rPr>
        <w:t xml:space="preserve"> has the right to have the matter treated confidentially.</w:t>
      </w:r>
    </w:p>
    <w:p w14:paraId="4CDCA027" w14:textId="77777777" w:rsidR="00675133" w:rsidRPr="008634B6" w:rsidRDefault="004604D5" w:rsidP="00EC424F">
      <w:pPr>
        <w:pStyle w:val="ColorfulList-Accent11"/>
        <w:numPr>
          <w:ilvl w:val="2"/>
          <w:numId w:val="2"/>
        </w:numPr>
        <w:spacing w:after="0"/>
        <w:ind w:hanging="657"/>
        <w:jc w:val="both"/>
        <w:rPr>
          <w:rFonts w:ascii="Arial" w:hAnsi="Arial" w:cs="Arial"/>
          <w:b/>
          <w:sz w:val="22"/>
          <w:szCs w:val="22"/>
        </w:rPr>
      </w:pPr>
      <w:r w:rsidRPr="008634B6">
        <w:rPr>
          <w:rFonts w:ascii="Arial" w:hAnsi="Arial" w:cs="Arial"/>
          <w:sz w:val="22"/>
          <w:szCs w:val="22"/>
        </w:rPr>
        <w:t>If the concern involves the Principal</w:t>
      </w:r>
      <w:r w:rsidR="00675133" w:rsidRPr="008634B6">
        <w:rPr>
          <w:rFonts w:ascii="Arial" w:hAnsi="Arial" w:cs="Arial"/>
          <w:sz w:val="22"/>
          <w:szCs w:val="22"/>
        </w:rPr>
        <w:t xml:space="preserve">, </w:t>
      </w:r>
      <w:r w:rsidR="00724374">
        <w:rPr>
          <w:rFonts w:ascii="Arial" w:hAnsi="Arial" w:cs="Arial"/>
          <w:sz w:val="22"/>
          <w:szCs w:val="22"/>
        </w:rPr>
        <w:t xml:space="preserve">then Mike Kneafsey, as the appointed member of the MAT Board of Directors, </w:t>
      </w:r>
      <w:r w:rsidRPr="008634B6">
        <w:rPr>
          <w:rFonts w:ascii="Arial" w:hAnsi="Arial" w:cs="Arial"/>
          <w:sz w:val="22"/>
          <w:szCs w:val="22"/>
        </w:rPr>
        <w:t>should be the first point of contact</w:t>
      </w:r>
      <w:r w:rsidR="000E3550">
        <w:rPr>
          <w:rFonts w:ascii="Arial" w:hAnsi="Arial" w:cs="Arial"/>
          <w:sz w:val="22"/>
          <w:szCs w:val="22"/>
        </w:rPr>
        <w:t xml:space="preserve"> c/o M.Kneafsey@trinitymat.org</w:t>
      </w:r>
      <w:r w:rsidRPr="008634B6">
        <w:rPr>
          <w:rFonts w:ascii="Arial" w:hAnsi="Arial" w:cs="Arial"/>
          <w:sz w:val="22"/>
          <w:szCs w:val="22"/>
        </w:rPr>
        <w:t xml:space="preserve">. </w:t>
      </w:r>
    </w:p>
    <w:p w14:paraId="46F8DCA6" w14:textId="77777777" w:rsidR="004604D5" w:rsidRPr="008634B6" w:rsidRDefault="007E5E6F"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If the</w:t>
      </w:r>
      <w:r w:rsidR="004604D5" w:rsidRPr="008634B6">
        <w:rPr>
          <w:rFonts w:ascii="Arial" w:hAnsi="Arial" w:cs="Arial"/>
          <w:sz w:val="22"/>
          <w:szCs w:val="22"/>
        </w:rPr>
        <w:t xml:space="preserve"> manager or Principal believes the concern to be genuine and that it is appropriate to use the whistleblowing procedure, the manager or Principal should </w:t>
      </w:r>
      <w:r w:rsidR="00EF1B34">
        <w:rPr>
          <w:rFonts w:ascii="Arial" w:hAnsi="Arial" w:cs="Arial"/>
          <w:sz w:val="22"/>
          <w:szCs w:val="22"/>
        </w:rPr>
        <w:t xml:space="preserve">take appropriate steps to investigate the matter raised.  The Representor should be told what these steps are.  </w:t>
      </w:r>
    </w:p>
    <w:p w14:paraId="54359609" w14:textId="77777777" w:rsidR="004604D5" w:rsidRPr="005036C5" w:rsidRDefault="004604D5" w:rsidP="00EC424F">
      <w:pPr>
        <w:pStyle w:val="ColorfulList-Accent11"/>
        <w:numPr>
          <w:ilvl w:val="2"/>
          <w:numId w:val="2"/>
        </w:numPr>
        <w:spacing w:after="0"/>
        <w:ind w:hanging="657"/>
        <w:jc w:val="both"/>
        <w:rPr>
          <w:rFonts w:ascii="Arial" w:hAnsi="Arial" w:cs="Arial"/>
          <w:b/>
          <w:sz w:val="22"/>
          <w:szCs w:val="22"/>
        </w:rPr>
      </w:pPr>
      <w:r w:rsidRPr="008634B6">
        <w:rPr>
          <w:rFonts w:ascii="Arial" w:hAnsi="Arial" w:cs="Arial"/>
          <w:sz w:val="22"/>
          <w:szCs w:val="22"/>
        </w:rPr>
        <w:t xml:space="preserve">If the </w:t>
      </w:r>
      <w:r w:rsidR="00F659A6" w:rsidRPr="008634B6">
        <w:rPr>
          <w:rFonts w:ascii="Arial" w:hAnsi="Arial" w:cs="Arial"/>
          <w:sz w:val="22"/>
          <w:szCs w:val="22"/>
        </w:rPr>
        <w:t>Representor</w:t>
      </w:r>
      <w:r w:rsidRPr="008634B6">
        <w:rPr>
          <w:rFonts w:ascii="Arial" w:hAnsi="Arial" w:cs="Arial"/>
          <w:sz w:val="22"/>
          <w:szCs w:val="22"/>
        </w:rPr>
        <w:t xml:space="preserve"> feels unable to raise their concern with their line manager or the Principal in the first</w:t>
      </w:r>
      <w:r w:rsidR="000E3550">
        <w:rPr>
          <w:rFonts w:ascii="Arial" w:hAnsi="Arial" w:cs="Arial"/>
          <w:sz w:val="22"/>
          <w:szCs w:val="22"/>
        </w:rPr>
        <w:t xml:space="preserve"> instance, they may contact Mike Kneafsey, as the appointed member of the MAT Board of Directors, c/o M.Kneafsey@trinitymat.org</w:t>
      </w:r>
      <w:r w:rsidRPr="008634B6">
        <w:rPr>
          <w:rFonts w:ascii="Arial" w:hAnsi="Arial" w:cs="Arial"/>
          <w:sz w:val="22"/>
          <w:szCs w:val="22"/>
        </w:rPr>
        <w:t xml:space="preserve">. </w:t>
      </w:r>
      <w:r w:rsidR="00EC461E">
        <w:rPr>
          <w:rFonts w:ascii="Arial" w:hAnsi="Arial" w:cs="Arial"/>
          <w:sz w:val="22"/>
          <w:szCs w:val="22"/>
        </w:rPr>
        <w:t xml:space="preserve"> </w:t>
      </w:r>
      <w:r w:rsidRPr="008634B6">
        <w:rPr>
          <w:rFonts w:ascii="Arial" w:hAnsi="Arial" w:cs="Arial"/>
          <w:sz w:val="22"/>
          <w:szCs w:val="22"/>
        </w:rPr>
        <w:t xml:space="preserve">If this occurs the </w:t>
      </w:r>
      <w:r w:rsidR="00F659A6" w:rsidRPr="008634B6">
        <w:rPr>
          <w:rFonts w:ascii="Arial" w:hAnsi="Arial" w:cs="Arial"/>
          <w:sz w:val="22"/>
          <w:szCs w:val="22"/>
        </w:rPr>
        <w:t>Representor</w:t>
      </w:r>
      <w:r w:rsidRPr="008634B6">
        <w:rPr>
          <w:rFonts w:ascii="Arial" w:hAnsi="Arial" w:cs="Arial"/>
          <w:sz w:val="22"/>
          <w:szCs w:val="22"/>
        </w:rPr>
        <w:t xml:space="preserve"> will be asked to justify why they feel unable to raise the concern with their line manager or the Principal. </w:t>
      </w:r>
    </w:p>
    <w:p w14:paraId="26C9A6EC" w14:textId="77777777" w:rsidR="00D62E1D" w:rsidRPr="008634B6" w:rsidRDefault="00CE48E0" w:rsidP="00EC424F">
      <w:pPr>
        <w:pStyle w:val="ColorfulList-Accent11"/>
        <w:numPr>
          <w:ilvl w:val="1"/>
          <w:numId w:val="2"/>
        </w:numPr>
        <w:spacing w:after="0"/>
        <w:ind w:left="567" w:hanging="567"/>
        <w:jc w:val="both"/>
        <w:rPr>
          <w:rFonts w:ascii="Arial" w:hAnsi="Arial" w:cs="Arial"/>
          <w:b/>
          <w:sz w:val="22"/>
          <w:szCs w:val="22"/>
          <w:u w:val="single"/>
        </w:rPr>
      </w:pPr>
      <w:r w:rsidRPr="008634B6">
        <w:rPr>
          <w:rFonts w:ascii="Arial" w:hAnsi="Arial" w:cs="Arial"/>
          <w:sz w:val="22"/>
          <w:szCs w:val="22"/>
          <w:u w:val="single"/>
        </w:rPr>
        <w:t>Responding to the allegation</w:t>
      </w:r>
    </w:p>
    <w:p w14:paraId="2115626F" w14:textId="77777777" w:rsidR="005036C5" w:rsidRPr="008634B6" w:rsidRDefault="005748DF"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 xml:space="preserve">The </w:t>
      </w:r>
      <w:r w:rsidR="000E3550">
        <w:rPr>
          <w:rFonts w:ascii="Arial" w:hAnsi="Arial" w:cs="Arial"/>
          <w:sz w:val="22"/>
          <w:szCs w:val="22"/>
        </w:rPr>
        <w:t>line manager,</w:t>
      </w:r>
      <w:r w:rsidR="005036C5">
        <w:rPr>
          <w:rFonts w:ascii="Arial" w:hAnsi="Arial" w:cs="Arial"/>
          <w:sz w:val="22"/>
          <w:szCs w:val="22"/>
        </w:rPr>
        <w:t xml:space="preserve"> Principal</w:t>
      </w:r>
      <w:r w:rsidR="000E3550">
        <w:rPr>
          <w:rFonts w:ascii="Arial" w:hAnsi="Arial" w:cs="Arial"/>
          <w:sz w:val="22"/>
          <w:szCs w:val="22"/>
        </w:rPr>
        <w:t xml:space="preserve"> or BoD representative</w:t>
      </w:r>
      <w:r>
        <w:rPr>
          <w:rFonts w:ascii="Arial" w:hAnsi="Arial" w:cs="Arial"/>
          <w:sz w:val="22"/>
          <w:szCs w:val="22"/>
        </w:rPr>
        <w:t xml:space="preserve"> </w:t>
      </w:r>
      <w:r w:rsidR="005036C5">
        <w:rPr>
          <w:rFonts w:ascii="Arial" w:hAnsi="Arial" w:cs="Arial"/>
          <w:sz w:val="22"/>
          <w:szCs w:val="22"/>
        </w:rPr>
        <w:t xml:space="preserve">(the </w:t>
      </w:r>
      <w:r w:rsidR="006328D4" w:rsidRPr="008634B6">
        <w:rPr>
          <w:rFonts w:ascii="Arial" w:hAnsi="Arial" w:cs="Arial"/>
          <w:sz w:val="22"/>
          <w:szCs w:val="22"/>
        </w:rPr>
        <w:t>Assessor</w:t>
      </w:r>
      <w:r w:rsidR="005036C5">
        <w:rPr>
          <w:rFonts w:ascii="Arial" w:hAnsi="Arial" w:cs="Arial"/>
          <w:sz w:val="22"/>
          <w:szCs w:val="22"/>
        </w:rPr>
        <w:t xml:space="preserve">) </w:t>
      </w:r>
      <w:r>
        <w:rPr>
          <w:rFonts w:ascii="Arial" w:hAnsi="Arial" w:cs="Arial"/>
          <w:sz w:val="22"/>
          <w:szCs w:val="22"/>
        </w:rPr>
        <w:t>should i</w:t>
      </w:r>
      <w:r w:rsidR="00CE48E0" w:rsidRPr="008634B6">
        <w:rPr>
          <w:rFonts w:ascii="Arial" w:hAnsi="Arial" w:cs="Arial"/>
          <w:sz w:val="22"/>
          <w:szCs w:val="22"/>
        </w:rPr>
        <w:t xml:space="preserve">nterview the </w:t>
      </w:r>
      <w:r w:rsidR="00F659A6" w:rsidRPr="008634B6">
        <w:rPr>
          <w:rFonts w:ascii="Arial" w:hAnsi="Arial" w:cs="Arial"/>
          <w:sz w:val="22"/>
          <w:szCs w:val="22"/>
        </w:rPr>
        <w:t>Representor</w:t>
      </w:r>
      <w:r w:rsidR="00CE48E0" w:rsidRPr="008634B6">
        <w:rPr>
          <w:rFonts w:ascii="Arial" w:hAnsi="Arial" w:cs="Arial"/>
          <w:sz w:val="22"/>
          <w:szCs w:val="22"/>
        </w:rPr>
        <w:t xml:space="preserve"> within </w:t>
      </w:r>
      <w:r w:rsidR="005036C5">
        <w:rPr>
          <w:rFonts w:ascii="Arial" w:hAnsi="Arial" w:cs="Arial"/>
          <w:sz w:val="22"/>
          <w:szCs w:val="22"/>
        </w:rPr>
        <w:t>five</w:t>
      </w:r>
      <w:r w:rsidR="00CE48E0" w:rsidRPr="008634B6">
        <w:rPr>
          <w:rFonts w:ascii="Arial" w:hAnsi="Arial" w:cs="Arial"/>
          <w:sz w:val="22"/>
          <w:szCs w:val="22"/>
        </w:rPr>
        <w:t xml:space="preserve"> working days, in confidence, or earlier if there is an immediate danger to loss of life or serious injury. </w:t>
      </w:r>
      <w:r w:rsidR="005036C5">
        <w:rPr>
          <w:rFonts w:ascii="Arial" w:hAnsi="Arial" w:cs="Arial"/>
          <w:sz w:val="22"/>
          <w:szCs w:val="22"/>
        </w:rPr>
        <w:t xml:space="preserve"> </w:t>
      </w:r>
      <w:r w:rsidR="005036C5" w:rsidRPr="008634B6">
        <w:rPr>
          <w:rFonts w:ascii="Arial" w:hAnsi="Arial" w:cs="Arial"/>
          <w:sz w:val="22"/>
          <w:szCs w:val="22"/>
        </w:rPr>
        <w:t>At th</w:t>
      </w:r>
      <w:r w:rsidR="005036C5">
        <w:rPr>
          <w:rFonts w:ascii="Arial" w:hAnsi="Arial" w:cs="Arial"/>
          <w:sz w:val="22"/>
          <w:szCs w:val="22"/>
        </w:rPr>
        <w:t xml:space="preserve">is </w:t>
      </w:r>
      <w:r w:rsidR="005036C5" w:rsidRPr="008634B6">
        <w:rPr>
          <w:rFonts w:ascii="Arial" w:hAnsi="Arial" w:cs="Arial"/>
          <w:sz w:val="22"/>
          <w:szCs w:val="22"/>
        </w:rPr>
        <w:t xml:space="preserve">interview the Representor may be accompanied by a recognised trade union representative or a work colleague. </w:t>
      </w:r>
      <w:r w:rsidR="00EC461E">
        <w:rPr>
          <w:rFonts w:ascii="Arial" w:hAnsi="Arial" w:cs="Arial"/>
          <w:sz w:val="22"/>
          <w:szCs w:val="22"/>
        </w:rPr>
        <w:t xml:space="preserve"> </w:t>
      </w:r>
      <w:r w:rsidR="005036C5" w:rsidRPr="008634B6">
        <w:rPr>
          <w:rFonts w:ascii="Arial" w:hAnsi="Arial" w:cs="Arial"/>
          <w:sz w:val="22"/>
          <w:szCs w:val="22"/>
        </w:rPr>
        <w:t xml:space="preserve">The </w:t>
      </w:r>
      <w:r w:rsidR="006328D4" w:rsidRPr="008634B6">
        <w:rPr>
          <w:rFonts w:ascii="Arial" w:hAnsi="Arial" w:cs="Arial"/>
          <w:sz w:val="22"/>
          <w:szCs w:val="22"/>
        </w:rPr>
        <w:t>Assessor</w:t>
      </w:r>
      <w:r w:rsidR="005036C5" w:rsidRPr="008634B6">
        <w:rPr>
          <w:rFonts w:ascii="Arial" w:hAnsi="Arial" w:cs="Arial"/>
          <w:sz w:val="22"/>
          <w:szCs w:val="22"/>
        </w:rPr>
        <w:t xml:space="preserve"> may be accompanied by a member of the academy staff to take notes. </w:t>
      </w:r>
    </w:p>
    <w:p w14:paraId="4C6E06BA" w14:textId="77777777" w:rsidR="00CE48E0" w:rsidRPr="00EC424F" w:rsidRDefault="005036C5"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 xml:space="preserve">The </w:t>
      </w:r>
      <w:r w:rsidR="006328D4" w:rsidRPr="008634B6">
        <w:rPr>
          <w:rFonts w:ascii="Arial" w:hAnsi="Arial" w:cs="Arial"/>
          <w:sz w:val="22"/>
          <w:szCs w:val="22"/>
        </w:rPr>
        <w:t>Assessor</w:t>
      </w:r>
      <w:r>
        <w:rPr>
          <w:rFonts w:ascii="Arial" w:hAnsi="Arial" w:cs="Arial"/>
          <w:sz w:val="22"/>
          <w:szCs w:val="22"/>
        </w:rPr>
        <w:t xml:space="preserve"> will o</w:t>
      </w:r>
      <w:r w:rsidR="00CE48E0" w:rsidRPr="008634B6">
        <w:rPr>
          <w:rFonts w:ascii="Arial" w:hAnsi="Arial" w:cs="Arial"/>
          <w:sz w:val="22"/>
          <w:szCs w:val="22"/>
        </w:rPr>
        <w:t xml:space="preserve">btain as </w:t>
      </w:r>
      <w:r w:rsidR="007E5E6F">
        <w:rPr>
          <w:rFonts w:ascii="Arial" w:hAnsi="Arial" w:cs="Arial"/>
          <w:sz w:val="22"/>
          <w:szCs w:val="22"/>
        </w:rPr>
        <w:t>much information as possible fro</w:t>
      </w:r>
      <w:r w:rsidR="00CE48E0" w:rsidRPr="008634B6">
        <w:rPr>
          <w:rFonts w:ascii="Arial" w:hAnsi="Arial" w:cs="Arial"/>
          <w:sz w:val="22"/>
          <w:szCs w:val="22"/>
        </w:rPr>
        <w:t xml:space="preserve">m the </w:t>
      </w:r>
      <w:r w:rsidR="00F659A6" w:rsidRPr="008634B6">
        <w:rPr>
          <w:rFonts w:ascii="Arial" w:hAnsi="Arial" w:cs="Arial"/>
          <w:sz w:val="22"/>
          <w:szCs w:val="22"/>
        </w:rPr>
        <w:t>Representor</w:t>
      </w:r>
      <w:r w:rsidR="00CE48E0" w:rsidRPr="008634B6">
        <w:rPr>
          <w:rFonts w:ascii="Arial" w:hAnsi="Arial" w:cs="Arial"/>
          <w:sz w:val="22"/>
          <w:szCs w:val="22"/>
        </w:rPr>
        <w:t xml:space="preserve"> about the grounds for the belief of malpractice. </w:t>
      </w:r>
      <w:r>
        <w:rPr>
          <w:rFonts w:ascii="Arial" w:hAnsi="Arial" w:cs="Arial"/>
          <w:sz w:val="22"/>
          <w:szCs w:val="22"/>
        </w:rPr>
        <w:t xml:space="preserve">  </w:t>
      </w:r>
    </w:p>
    <w:p w14:paraId="3404F592" w14:textId="77777777" w:rsidR="00EC424F" w:rsidRPr="005036C5" w:rsidRDefault="00EC424F" w:rsidP="00EC424F">
      <w:pPr>
        <w:pStyle w:val="ColorfulList-Accent11"/>
        <w:spacing w:after="0"/>
        <w:jc w:val="both"/>
        <w:rPr>
          <w:rFonts w:ascii="Arial" w:hAnsi="Arial" w:cs="Arial"/>
          <w:b/>
          <w:sz w:val="22"/>
          <w:szCs w:val="22"/>
        </w:rPr>
      </w:pPr>
    </w:p>
    <w:p w14:paraId="3D4DC060" w14:textId="77777777" w:rsidR="007C78E2" w:rsidRPr="008634B6" w:rsidRDefault="007C78E2"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u w:val="single"/>
        </w:rPr>
        <w:t xml:space="preserve">Timescale </w:t>
      </w:r>
    </w:p>
    <w:p w14:paraId="6AD9F0A6" w14:textId="77777777" w:rsidR="007C78E2" w:rsidRPr="008634B6" w:rsidRDefault="007C78E2" w:rsidP="00EC424F">
      <w:pPr>
        <w:pStyle w:val="ColorfulList-Accent11"/>
        <w:spacing w:after="0"/>
        <w:ind w:left="567"/>
        <w:jc w:val="both"/>
        <w:rPr>
          <w:rFonts w:ascii="Arial" w:hAnsi="Arial" w:cs="Arial"/>
          <w:sz w:val="22"/>
          <w:szCs w:val="22"/>
          <w:u w:val="single"/>
        </w:rPr>
      </w:pPr>
      <w:r w:rsidRPr="008634B6">
        <w:rPr>
          <w:rFonts w:ascii="Arial" w:hAnsi="Arial" w:cs="Arial"/>
          <w:sz w:val="22"/>
          <w:szCs w:val="22"/>
        </w:rPr>
        <w:t xml:space="preserve">The </w:t>
      </w:r>
      <w:r w:rsidR="006328D4" w:rsidRPr="008634B6">
        <w:rPr>
          <w:rFonts w:ascii="Arial" w:hAnsi="Arial" w:cs="Arial"/>
          <w:sz w:val="22"/>
          <w:szCs w:val="22"/>
        </w:rPr>
        <w:t>Assessor</w:t>
      </w:r>
      <w:r w:rsidR="005036C5" w:rsidRPr="008634B6">
        <w:rPr>
          <w:rFonts w:ascii="Arial" w:hAnsi="Arial" w:cs="Arial"/>
          <w:sz w:val="22"/>
          <w:szCs w:val="22"/>
        </w:rPr>
        <w:t xml:space="preserve"> </w:t>
      </w:r>
      <w:r w:rsidRPr="008634B6">
        <w:rPr>
          <w:rFonts w:ascii="Arial" w:hAnsi="Arial" w:cs="Arial"/>
          <w:sz w:val="22"/>
          <w:szCs w:val="22"/>
        </w:rPr>
        <w:t>will</w:t>
      </w:r>
      <w:r w:rsidR="006328D4">
        <w:rPr>
          <w:rFonts w:ascii="Arial" w:hAnsi="Arial" w:cs="Arial"/>
          <w:sz w:val="22"/>
          <w:szCs w:val="22"/>
        </w:rPr>
        <w:t xml:space="preserve"> make every effort to investigate the matter thoroughly with the aim of notifying t</w:t>
      </w:r>
      <w:r w:rsidRPr="008634B6">
        <w:rPr>
          <w:rFonts w:ascii="Arial" w:hAnsi="Arial" w:cs="Arial"/>
          <w:sz w:val="22"/>
          <w:szCs w:val="22"/>
        </w:rPr>
        <w:t xml:space="preserve">he </w:t>
      </w:r>
      <w:r w:rsidR="00F659A6" w:rsidRPr="008634B6">
        <w:rPr>
          <w:rFonts w:ascii="Arial" w:hAnsi="Arial" w:cs="Arial"/>
          <w:sz w:val="22"/>
          <w:szCs w:val="22"/>
        </w:rPr>
        <w:t>Representor</w:t>
      </w:r>
      <w:r w:rsidRPr="008634B6">
        <w:rPr>
          <w:rFonts w:ascii="Arial" w:hAnsi="Arial" w:cs="Arial"/>
          <w:sz w:val="22"/>
          <w:szCs w:val="22"/>
        </w:rPr>
        <w:t xml:space="preserve"> of the outcome within ten working days of the interview.</w:t>
      </w:r>
    </w:p>
    <w:p w14:paraId="45F1FEF9" w14:textId="77777777" w:rsidR="001D3A20" w:rsidRDefault="001D3A20" w:rsidP="00EC424F">
      <w:pPr>
        <w:pStyle w:val="ColorfulList-Accent11"/>
        <w:spacing w:after="0"/>
        <w:ind w:left="0"/>
        <w:jc w:val="both"/>
        <w:rPr>
          <w:rFonts w:ascii="Arial" w:hAnsi="Arial" w:cs="Arial"/>
          <w:sz w:val="22"/>
          <w:szCs w:val="22"/>
          <w:u w:val="single"/>
        </w:rPr>
      </w:pPr>
    </w:p>
    <w:p w14:paraId="6FCF7B3C" w14:textId="77777777" w:rsidR="00B90C28" w:rsidRDefault="00B90C28" w:rsidP="00EC424F">
      <w:pPr>
        <w:pStyle w:val="ColorfulList-Accent11"/>
        <w:spacing w:after="0"/>
        <w:ind w:left="0"/>
        <w:jc w:val="both"/>
        <w:rPr>
          <w:rFonts w:ascii="Arial" w:hAnsi="Arial" w:cs="Arial"/>
          <w:sz w:val="22"/>
          <w:szCs w:val="22"/>
          <w:u w:val="single"/>
        </w:rPr>
      </w:pPr>
    </w:p>
    <w:p w14:paraId="05B79267" w14:textId="77777777" w:rsidR="00B90C28" w:rsidRDefault="00B90C28" w:rsidP="00EC424F">
      <w:pPr>
        <w:pStyle w:val="ColorfulList-Accent11"/>
        <w:spacing w:after="0"/>
        <w:ind w:left="0"/>
        <w:jc w:val="both"/>
        <w:rPr>
          <w:rFonts w:ascii="Arial" w:hAnsi="Arial" w:cs="Arial"/>
          <w:sz w:val="22"/>
          <w:szCs w:val="22"/>
          <w:u w:val="single"/>
        </w:rPr>
      </w:pPr>
    </w:p>
    <w:p w14:paraId="6E783894" w14:textId="77777777" w:rsidR="001D3A20" w:rsidRDefault="001D3A20" w:rsidP="00EC424F">
      <w:pPr>
        <w:pStyle w:val="ColorfulList-Accent11"/>
        <w:numPr>
          <w:ilvl w:val="0"/>
          <w:numId w:val="2"/>
        </w:numPr>
        <w:spacing w:after="0"/>
        <w:ind w:left="567" w:hanging="567"/>
        <w:jc w:val="both"/>
        <w:rPr>
          <w:rFonts w:ascii="Arial" w:hAnsi="Arial" w:cs="Arial"/>
          <w:b/>
          <w:sz w:val="22"/>
          <w:szCs w:val="22"/>
        </w:rPr>
      </w:pPr>
      <w:r>
        <w:rPr>
          <w:rFonts w:ascii="Arial" w:hAnsi="Arial" w:cs="Arial"/>
          <w:b/>
          <w:sz w:val="22"/>
          <w:szCs w:val="22"/>
        </w:rPr>
        <w:t xml:space="preserve">Outcomes </w:t>
      </w:r>
    </w:p>
    <w:p w14:paraId="151F8AB1" w14:textId="77777777" w:rsidR="001D3A20" w:rsidRDefault="001D3A20" w:rsidP="00EC424F">
      <w:pPr>
        <w:pStyle w:val="ColorfulList-Accent11"/>
        <w:spacing w:after="0"/>
        <w:ind w:left="567"/>
        <w:jc w:val="both"/>
        <w:rPr>
          <w:rFonts w:ascii="Arial" w:hAnsi="Arial" w:cs="Arial"/>
          <w:sz w:val="22"/>
          <w:szCs w:val="22"/>
        </w:rPr>
      </w:pPr>
    </w:p>
    <w:p w14:paraId="761864C4" w14:textId="77777777" w:rsidR="001D3A20" w:rsidRPr="001D3A20" w:rsidRDefault="001D3A20" w:rsidP="00EC424F">
      <w:pPr>
        <w:pStyle w:val="ColorfulList-Accent11"/>
        <w:numPr>
          <w:ilvl w:val="1"/>
          <w:numId w:val="2"/>
        </w:numPr>
        <w:spacing w:after="0"/>
        <w:ind w:left="567" w:hanging="567"/>
        <w:jc w:val="both"/>
        <w:rPr>
          <w:rFonts w:ascii="Arial" w:hAnsi="Arial" w:cs="Arial"/>
          <w:sz w:val="22"/>
          <w:szCs w:val="22"/>
        </w:rPr>
      </w:pPr>
      <w:r w:rsidRPr="001D3A20">
        <w:rPr>
          <w:rFonts w:ascii="Arial" w:hAnsi="Arial" w:cs="Arial"/>
          <w:sz w:val="22"/>
          <w:szCs w:val="22"/>
        </w:rPr>
        <w:t xml:space="preserve">The Assessor will recommend to the </w:t>
      </w:r>
      <w:r w:rsidR="000E3550">
        <w:rPr>
          <w:rFonts w:ascii="Arial" w:hAnsi="Arial" w:cs="Arial"/>
          <w:sz w:val="22"/>
          <w:szCs w:val="22"/>
        </w:rPr>
        <w:t>Principal (or Chair of the Board of Directors</w:t>
      </w:r>
      <w:r w:rsidRPr="001D3A20">
        <w:rPr>
          <w:rFonts w:ascii="Arial" w:hAnsi="Arial" w:cs="Arial"/>
          <w:sz w:val="22"/>
          <w:szCs w:val="22"/>
        </w:rPr>
        <w:t>) one or more of the following:</w:t>
      </w:r>
    </w:p>
    <w:p w14:paraId="20DEA373" w14:textId="77777777" w:rsidR="001D3A20" w:rsidRPr="008634B6" w:rsidRDefault="00EC461E"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 be investigated internally by the academy</w:t>
      </w:r>
      <w:r>
        <w:rPr>
          <w:rFonts w:ascii="Arial" w:hAnsi="Arial" w:cs="Arial"/>
          <w:sz w:val="22"/>
          <w:szCs w:val="22"/>
        </w:rPr>
        <w:t>.</w:t>
      </w:r>
    </w:p>
    <w:p w14:paraId="18312A27" w14:textId="77777777" w:rsidR="001D3A20" w:rsidRPr="008634B6" w:rsidRDefault="00EC461E"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w:t>
      </w:r>
      <w:r w:rsidR="00A04EE4">
        <w:rPr>
          <w:rFonts w:ascii="Arial" w:hAnsi="Arial" w:cs="Arial"/>
          <w:sz w:val="22"/>
          <w:szCs w:val="22"/>
        </w:rPr>
        <w:t xml:space="preserve"> </w:t>
      </w:r>
      <w:r w:rsidR="001D3A20" w:rsidRPr="008634B6">
        <w:rPr>
          <w:rFonts w:ascii="Arial" w:hAnsi="Arial" w:cs="Arial"/>
          <w:sz w:val="22"/>
          <w:szCs w:val="22"/>
        </w:rPr>
        <w:t>be investigated by the external auditors appointed by the academy</w:t>
      </w:r>
      <w:r w:rsidR="00A04EE4">
        <w:rPr>
          <w:rFonts w:ascii="Arial" w:hAnsi="Arial" w:cs="Arial"/>
          <w:sz w:val="22"/>
          <w:szCs w:val="22"/>
        </w:rPr>
        <w:t>.</w:t>
      </w:r>
    </w:p>
    <w:p w14:paraId="312AD690" w14:textId="77777777" w:rsidR="001D3A20" w:rsidRPr="008634B6"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w:t>
      </w:r>
      <w:r>
        <w:rPr>
          <w:rFonts w:ascii="Arial" w:hAnsi="Arial" w:cs="Arial"/>
          <w:sz w:val="22"/>
          <w:szCs w:val="22"/>
        </w:rPr>
        <w:t xml:space="preserve"> </w:t>
      </w:r>
      <w:r w:rsidR="001D3A20" w:rsidRPr="008634B6">
        <w:rPr>
          <w:rFonts w:ascii="Arial" w:hAnsi="Arial" w:cs="Arial"/>
          <w:sz w:val="22"/>
          <w:szCs w:val="22"/>
        </w:rPr>
        <w:t>be reported to the Department for Education</w:t>
      </w:r>
      <w:r w:rsidR="001D3A20">
        <w:rPr>
          <w:rFonts w:ascii="Arial" w:hAnsi="Arial" w:cs="Arial"/>
          <w:sz w:val="22"/>
          <w:szCs w:val="22"/>
        </w:rPr>
        <w:t xml:space="preserve"> or other government agency</w:t>
      </w:r>
      <w:r>
        <w:rPr>
          <w:rFonts w:ascii="Arial" w:hAnsi="Arial" w:cs="Arial"/>
          <w:sz w:val="22"/>
          <w:szCs w:val="22"/>
        </w:rPr>
        <w:t>.</w:t>
      </w:r>
    </w:p>
    <w:p w14:paraId="53761539" w14:textId="77777777" w:rsidR="001D3A20" w:rsidRP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 be reported to the Police</w:t>
      </w:r>
      <w:r>
        <w:rPr>
          <w:rFonts w:ascii="Arial" w:hAnsi="Arial" w:cs="Arial"/>
          <w:sz w:val="22"/>
          <w:szCs w:val="22"/>
        </w:rPr>
        <w:t>.</w:t>
      </w:r>
    </w:p>
    <w:p w14:paraId="74190D69" w14:textId="77777777" w:rsid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I</w:t>
      </w:r>
      <w:r w:rsidR="001D3A20">
        <w:rPr>
          <w:rFonts w:ascii="Arial" w:hAnsi="Arial" w:cs="Arial"/>
          <w:sz w:val="22"/>
          <w:szCs w:val="22"/>
        </w:rPr>
        <w:t xml:space="preserve">f </w:t>
      </w:r>
      <w:r w:rsidR="001D3A20" w:rsidRPr="006328D4">
        <w:rPr>
          <w:rFonts w:ascii="Arial" w:hAnsi="Arial" w:cs="Arial"/>
          <w:sz w:val="22"/>
          <w:szCs w:val="22"/>
        </w:rPr>
        <w:t>the matter does not fall under the academy’s whistleblowing procedure, the appropriate route</w:t>
      </w:r>
      <w:r w:rsidR="001D3A20">
        <w:rPr>
          <w:rFonts w:ascii="Arial" w:hAnsi="Arial" w:cs="Arial"/>
          <w:sz w:val="22"/>
          <w:szCs w:val="22"/>
        </w:rPr>
        <w:t xml:space="preserve"> </w:t>
      </w:r>
      <w:r w:rsidR="001D3A20" w:rsidRPr="006328D4">
        <w:rPr>
          <w:rFonts w:ascii="Arial" w:hAnsi="Arial" w:cs="Arial"/>
          <w:sz w:val="22"/>
          <w:szCs w:val="22"/>
        </w:rPr>
        <w:t>for the member of staff to pursue the matter if it does not fall within this procedure</w:t>
      </w:r>
      <w:r>
        <w:rPr>
          <w:rFonts w:ascii="Arial" w:hAnsi="Arial" w:cs="Arial"/>
          <w:sz w:val="22"/>
          <w:szCs w:val="22"/>
        </w:rPr>
        <w:t>.</w:t>
      </w:r>
    </w:p>
    <w:p w14:paraId="00246FF5" w14:textId="77777777" w:rsidR="001D3A20" w:rsidRP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1D3A20">
        <w:rPr>
          <w:rFonts w:ascii="Arial" w:hAnsi="Arial" w:cs="Arial"/>
          <w:sz w:val="22"/>
          <w:szCs w:val="22"/>
        </w:rPr>
        <w:t>hat no further action will be taken by the academy</w:t>
      </w:r>
      <w:r>
        <w:rPr>
          <w:rFonts w:ascii="Arial" w:hAnsi="Arial" w:cs="Arial"/>
          <w:sz w:val="22"/>
          <w:szCs w:val="22"/>
        </w:rPr>
        <w:t>.</w:t>
      </w:r>
    </w:p>
    <w:p w14:paraId="10E7B265" w14:textId="77777777" w:rsidR="00683C71" w:rsidRPr="001D3A20" w:rsidRDefault="00683C71" w:rsidP="00EC424F">
      <w:pPr>
        <w:pStyle w:val="ColorfulList-Accent11"/>
        <w:numPr>
          <w:ilvl w:val="1"/>
          <w:numId w:val="2"/>
        </w:numPr>
        <w:spacing w:after="0"/>
        <w:ind w:left="567" w:hanging="567"/>
        <w:jc w:val="both"/>
        <w:rPr>
          <w:rFonts w:ascii="Arial" w:hAnsi="Arial" w:cs="Arial"/>
          <w:sz w:val="22"/>
          <w:szCs w:val="22"/>
        </w:rPr>
      </w:pPr>
      <w:r w:rsidRPr="001D3A20">
        <w:rPr>
          <w:rFonts w:ascii="Arial" w:hAnsi="Arial" w:cs="Arial"/>
          <w:sz w:val="22"/>
          <w:szCs w:val="22"/>
        </w:rPr>
        <w:t>The grounds on which no further action is taken include:</w:t>
      </w:r>
    </w:p>
    <w:p w14:paraId="23B37C80" w14:textId="77777777" w:rsidR="00DA2046" w:rsidRDefault="00A04EE4" w:rsidP="00DA2046">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 xml:space="preserve">he Assessor is satisfied that, on the balance of probabilities, there is no evidence that malpractice within the meaning of this procedure has occurred, is occurring, </w:t>
      </w:r>
      <w:r w:rsidR="00F659A6" w:rsidRPr="008634B6">
        <w:rPr>
          <w:rFonts w:ascii="Arial" w:hAnsi="Arial" w:cs="Arial"/>
          <w:sz w:val="22"/>
          <w:szCs w:val="22"/>
        </w:rPr>
        <w:t>or is likely to occur</w:t>
      </w:r>
      <w:r>
        <w:rPr>
          <w:rFonts w:ascii="Arial" w:hAnsi="Arial" w:cs="Arial"/>
          <w:sz w:val="22"/>
          <w:szCs w:val="22"/>
        </w:rPr>
        <w:t>.</w:t>
      </w:r>
    </w:p>
    <w:p w14:paraId="37BBF800" w14:textId="77777777" w:rsidR="00683C71" w:rsidRPr="00DA2046" w:rsidRDefault="00A04EE4" w:rsidP="00DA2046">
      <w:pPr>
        <w:pStyle w:val="ColorfulList-Accent11"/>
        <w:numPr>
          <w:ilvl w:val="0"/>
          <w:numId w:val="12"/>
        </w:numPr>
        <w:spacing w:after="0"/>
        <w:ind w:left="1276" w:hanging="709"/>
        <w:jc w:val="both"/>
        <w:rPr>
          <w:rFonts w:ascii="Arial" w:hAnsi="Arial" w:cs="Arial"/>
          <w:sz w:val="22"/>
          <w:szCs w:val="22"/>
          <w:u w:val="single"/>
        </w:rPr>
      </w:pPr>
      <w:r w:rsidRPr="00DA2046">
        <w:rPr>
          <w:rFonts w:ascii="Arial" w:hAnsi="Arial" w:cs="Arial"/>
          <w:sz w:val="22"/>
          <w:szCs w:val="22"/>
        </w:rPr>
        <w:t>T</w:t>
      </w:r>
      <w:r w:rsidR="00683C71" w:rsidRPr="00DA2046">
        <w:rPr>
          <w:rFonts w:ascii="Arial" w:hAnsi="Arial" w:cs="Arial"/>
          <w:sz w:val="22"/>
          <w:szCs w:val="22"/>
        </w:rPr>
        <w:t xml:space="preserve">he Assessor is satisfied that the Representor is not acting in </w:t>
      </w:r>
      <w:r w:rsidR="005748DF" w:rsidRPr="00DA2046">
        <w:rPr>
          <w:rFonts w:ascii="Arial" w:hAnsi="Arial" w:cs="Arial"/>
          <w:sz w:val="22"/>
          <w:szCs w:val="22"/>
        </w:rPr>
        <w:t>good</w:t>
      </w:r>
      <w:r w:rsidR="00683C71" w:rsidRPr="00DA2046">
        <w:rPr>
          <w:rFonts w:ascii="Arial" w:hAnsi="Arial" w:cs="Arial"/>
          <w:sz w:val="22"/>
          <w:szCs w:val="22"/>
        </w:rPr>
        <w:t xml:space="preserve"> faith. </w:t>
      </w:r>
    </w:p>
    <w:p w14:paraId="4125D837" w14:textId="77777777" w:rsidR="00683C71" w:rsidRPr="008634B6" w:rsidRDefault="00A04EE4" w:rsidP="00EC424F">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he matter concerned is already the subject of proceedings under one of the academy’</w:t>
      </w:r>
      <w:r w:rsidR="00F659A6" w:rsidRPr="008634B6">
        <w:rPr>
          <w:rFonts w:ascii="Arial" w:hAnsi="Arial" w:cs="Arial"/>
          <w:sz w:val="22"/>
          <w:szCs w:val="22"/>
        </w:rPr>
        <w:t>s other procedures or policies</w:t>
      </w:r>
      <w:r>
        <w:rPr>
          <w:rFonts w:ascii="Arial" w:hAnsi="Arial" w:cs="Arial"/>
          <w:sz w:val="22"/>
          <w:szCs w:val="22"/>
        </w:rPr>
        <w:t>.</w:t>
      </w:r>
    </w:p>
    <w:p w14:paraId="63E48301" w14:textId="77777777" w:rsidR="00683C71" w:rsidRPr="008634B6" w:rsidRDefault="00A04EE4" w:rsidP="00EC424F">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 xml:space="preserve">he matter concerned is already the subject of legal proceedings, or has already been referred to the Police, the external auditors, the Department for Education or other public authority. </w:t>
      </w:r>
    </w:p>
    <w:p w14:paraId="5082B313" w14:textId="77777777" w:rsidR="00683C71" w:rsidRPr="002B142C" w:rsidRDefault="002B142C" w:rsidP="00EC424F">
      <w:pPr>
        <w:pStyle w:val="ColorfulList-Accent11"/>
        <w:numPr>
          <w:ilvl w:val="1"/>
          <w:numId w:val="2"/>
        </w:numPr>
        <w:spacing w:after="0"/>
        <w:ind w:left="567" w:hanging="567"/>
        <w:jc w:val="both"/>
        <w:rPr>
          <w:rFonts w:ascii="Arial" w:hAnsi="Arial" w:cs="Arial"/>
          <w:sz w:val="22"/>
          <w:szCs w:val="22"/>
          <w:u w:val="single"/>
        </w:rPr>
      </w:pPr>
      <w:r w:rsidRPr="002B142C">
        <w:rPr>
          <w:rFonts w:ascii="Arial" w:hAnsi="Arial" w:cs="Arial"/>
          <w:sz w:val="22"/>
          <w:szCs w:val="22"/>
        </w:rPr>
        <w:t>The Assessor is responsible for reporting all matters raised under this p</w:t>
      </w:r>
      <w:r w:rsidR="000E3550">
        <w:rPr>
          <w:rFonts w:ascii="Arial" w:hAnsi="Arial" w:cs="Arial"/>
          <w:sz w:val="22"/>
          <w:szCs w:val="22"/>
        </w:rPr>
        <w:t>rocedure to the BoD’s</w:t>
      </w:r>
      <w:r w:rsidRPr="002B142C">
        <w:rPr>
          <w:rFonts w:ascii="Arial" w:hAnsi="Arial" w:cs="Arial"/>
          <w:sz w:val="22"/>
          <w:szCs w:val="22"/>
        </w:rPr>
        <w:t xml:space="preserve"> responsible officer.  Should </w:t>
      </w:r>
      <w:r>
        <w:rPr>
          <w:rFonts w:ascii="Arial" w:hAnsi="Arial" w:cs="Arial"/>
          <w:sz w:val="22"/>
          <w:szCs w:val="22"/>
        </w:rPr>
        <w:t>it</w:t>
      </w:r>
      <w:r w:rsidR="00683C71" w:rsidRPr="002B142C">
        <w:rPr>
          <w:rFonts w:ascii="Arial" w:hAnsi="Arial" w:cs="Arial"/>
          <w:sz w:val="22"/>
          <w:szCs w:val="22"/>
        </w:rPr>
        <w:t xml:space="preserve"> be alleged that the Principal is involved in the alleged malpractice</w:t>
      </w:r>
      <w:r w:rsidR="00A04EE4">
        <w:rPr>
          <w:rFonts w:ascii="Arial" w:hAnsi="Arial" w:cs="Arial"/>
          <w:sz w:val="22"/>
          <w:szCs w:val="22"/>
        </w:rPr>
        <w:t>,</w:t>
      </w:r>
      <w:r w:rsidR="00683C71" w:rsidRPr="002B142C">
        <w:rPr>
          <w:rFonts w:ascii="Arial" w:hAnsi="Arial" w:cs="Arial"/>
          <w:sz w:val="22"/>
          <w:szCs w:val="22"/>
        </w:rPr>
        <w:t xml:space="preserve"> the Assessor’s recommendation will be made to the responsib</w:t>
      </w:r>
      <w:r w:rsidR="000E3550">
        <w:rPr>
          <w:rFonts w:ascii="Arial" w:hAnsi="Arial" w:cs="Arial"/>
          <w:sz w:val="22"/>
          <w:szCs w:val="22"/>
        </w:rPr>
        <w:t>le officer of the Board of Directors</w:t>
      </w:r>
      <w:r w:rsidR="00683C71" w:rsidRPr="002B142C">
        <w:rPr>
          <w:rFonts w:ascii="Arial" w:hAnsi="Arial" w:cs="Arial"/>
          <w:sz w:val="22"/>
          <w:szCs w:val="22"/>
        </w:rPr>
        <w:t xml:space="preserve">. </w:t>
      </w:r>
    </w:p>
    <w:p w14:paraId="411CC774" w14:textId="77777777" w:rsidR="00683C71" w:rsidRPr="008634B6" w:rsidRDefault="00683C71"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recipient of the recommendation (Principal or responsible officer) will ensure that it is implemented, unless there is good reason for not doing so, in whole or in part. </w:t>
      </w:r>
      <w:r w:rsidR="00A04EE4">
        <w:rPr>
          <w:rFonts w:ascii="Arial" w:hAnsi="Arial" w:cs="Arial"/>
          <w:sz w:val="22"/>
          <w:szCs w:val="22"/>
        </w:rPr>
        <w:t xml:space="preserve"> </w:t>
      </w:r>
      <w:r w:rsidRPr="008634B6">
        <w:rPr>
          <w:rFonts w:ascii="Arial" w:hAnsi="Arial" w:cs="Arial"/>
          <w:sz w:val="22"/>
          <w:szCs w:val="22"/>
        </w:rPr>
        <w:t>Such a reason will be reported to the ne</w:t>
      </w:r>
      <w:r w:rsidR="000E3550">
        <w:rPr>
          <w:rFonts w:ascii="Arial" w:hAnsi="Arial" w:cs="Arial"/>
          <w:sz w:val="22"/>
          <w:szCs w:val="22"/>
        </w:rPr>
        <w:t>xt meeting of the Board of Directors</w:t>
      </w:r>
      <w:r w:rsidRPr="008634B6">
        <w:rPr>
          <w:rFonts w:ascii="Arial" w:hAnsi="Arial" w:cs="Arial"/>
          <w:sz w:val="22"/>
          <w:szCs w:val="22"/>
        </w:rPr>
        <w:t xml:space="preserve">. </w:t>
      </w:r>
    </w:p>
    <w:p w14:paraId="081C8808" w14:textId="77777777" w:rsidR="00683C71" w:rsidRPr="008634B6" w:rsidRDefault="00683C71"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w:t>
      </w:r>
      <w:r w:rsidR="005748DF">
        <w:rPr>
          <w:rFonts w:ascii="Arial" w:hAnsi="Arial" w:cs="Arial"/>
          <w:sz w:val="22"/>
          <w:szCs w:val="22"/>
        </w:rPr>
        <w:t>Representor’</w:t>
      </w:r>
      <w:r w:rsidR="005748DF" w:rsidRPr="008634B6">
        <w:rPr>
          <w:rFonts w:ascii="Arial" w:hAnsi="Arial" w:cs="Arial"/>
          <w:sz w:val="22"/>
          <w:szCs w:val="22"/>
        </w:rPr>
        <w:t>s</w:t>
      </w:r>
      <w:r w:rsidR="005748DF">
        <w:rPr>
          <w:rFonts w:ascii="Arial" w:hAnsi="Arial" w:cs="Arial"/>
          <w:sz w:val="22"/>
          <w:szCs w:val="22"/>
        </w:rPr>
        <w:t xml:space="preserve"> identit</w:t>
      </w:r>
      <w:r w:rsidRPr="008634B6">
        <w:rPr>
          <w:rFonts w:ascii="Arial" w:hAnsi="Arial" w:cs="Arial"/>
          <w:sz w:val="22"/>
          <w:szCs w:val="22"/>
        </w:rPr>
        <w:t xml:space="preserve">y will be kept confidential unless the </w:t>
      </w:r>
      <w:r w:rsidR="00F659A6" w:rsidRPr="008634B6">
        <w:rPr>
          <w:rFonts w:ascii="Arial" w:hAnsi="Arial" w:cs="Arial"/>
          <w:sz w:val="22"/>
          <w:szCs w:val="22"/>
        </w:rPr>
        <w:t>Representor</w:t>
      </w:r>
      <w:r w:rsidRPr="008634B6">
        <w:rPr>
          <w:rFonts w:ascii="Arial" w:hAnsi="Arial" w:cs="Arial"/>
          <w:sz w:val="22"/>
          <w:szCs w:val="22"/>
        </w:rPr>
        <w:t xml:space="preserve"> otherwise consents, or unless there are grounds to believe that the </w:t>
      </w:r>
      <w:r w:rsidR="00F659A6" w:rsidRPr="008634B6">
        <w:rPr>
          <w:rFonts w:ascii="Arial" w:hAnsi="Arial" w:cs="Arial"/>
          <w:sz w:val="22"/>
          <w:szCs w:val="22"/>
        </w:rPr>
        <w:t>Representor</w:t>
      </w:r>
      <w:r w:rsidRPr="008634B6">
        <w:rPr>
          <w:rFonts w:ascii="Arial" w:hAnsi="Arial" w:cs="Arial"/>
          <w:sz w:val="22"/>
          <w:szCs w:val="22"/>
        </w:rPr>
        <w:t xml:space="preserve"> has acted maliciously. In the absence of such consent or grounds, the Assessor will not reveal the identity of the </w:t>
      </w:r>
      <w:r w:rsidR="00F659A6" w:rsidRPr="008634B6">
        <w:rPr>
          <w:rFonts w:ascii="Arial" w:hAnsi="Arial" w:cs="Arial"/>
          <w:sz w:val="22"/>
          <w:szCs w:val="22"/>
        </w:rPr>
        <w:t>Representor</w:t>
      </w:r>
      <w:r w:rsidRPr="008634B6">
        <w:rPr>
          <w:rFonts w:ascii="Arial" w:hAnsi="Arial" w:cs="Arial"/>
          <w:sz w:val="22"/>
          <w:szCs w:val="22"/>
        </w:rPr>
        <w:t xml:space="preserve"> </w:t>
      </w:r>
      <w:r w:rsidR="00F659A6" w:rsidRPr="008634B6">
        <w:rPr>
          <w:rFonts w:ascii="Arial" w:hAnsi="Arial" w:cs="Arial"/>
          <w:sz w:val="22"/>
          <w:szCs w:val="22"/>
        </w:rPr>
        <w:t>except</w:t>
      </w:r>
      <w:r w:rsidRPr="008634B6">
        <w:rPr>
          <w:rFonts w:ascii="Arial" w:hAnsi="Arial" w:cs="Arial"/>
          <w:sz w:val="22"/>
          <w:szCs w:val="22"/>
        </w:rPr>
        <w:t>:</w:t>
      </w:r>
    </w:p>
    <w:p w14:paraId="499B5B0B" w14:textId="77777777" w:rsidR="00683C71"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here the Assessor is under legal obligation to do so</w:t>
      </w:r>
      <w:r>
        <w:rPr>
          <w:rFonts w:ascii="Arial" w:hAnsi="Arial" w:cs="Arial"/>
          <w:sz w:val="22"/>
          <w:szCs w:val="22"/>
        </w:rPr>
        <w:t>.</w:t>
      </w:r>
    </w:p>
    <w:p w14:paraId="6800A16A" w14:textId="77777777"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here the information is already in the public domain</w:t>
      </w:r>
      <w:r>
        <w:rPr>
          <w:rFonts w:ascii="Arial" w:hAnsi="Arial" w:cs="Arial"/>
          <w:sz w:val="22"/>
          <w:szCs w:val="22"/>
        </w:rPr>
        <w:t>.</w:t>
      </w:r>
    </w:p>
    <w:p w14:paraId="7B3D5957" w14:textId="77777777"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O</w:t>
      </w:r>
      <w:r w:rsidR="00F659A6" w:rsidRPr="008634B6">
        <w:rPr>
          <w:rFonts w:ascii="Arial" w:hAnsi="Arial" w:cs="Arial"/>
          <w:sz w:val="22"/>
          <w:szCs w:val="22"/>
        </w:rPr>
        <w:t>n a strictly confidential basis to a professionally qualified lawyer for the pur</w:t>
      </w:r>
      <w:r w:rsidR="005748DF">
        <w:rPr>
          <w:rFonts w:ascii="Arial" w:hAnsi="Arial" w:cs="Arial"/>
          <w:sz w:val="22"/>
          <w:szCs w:val="22"/>
        </w:rPr>
        <w:t>pose of obtaining legal advice</w:t>
      </w:r>
      <w:r>
        <w:rPr>
          <w:rFonts w:ascii="Arial" w:hAnsi="Arial" w:cs="Arial"/>
          <w:sz w:val="22"/>
          <w:szCs w:val="22"/>
        </w:rPr>
        <w:t>.</w:t>
      </w:r>
    </w:p>
    <w:p w14:paraId="7B9945C7" w14:textId="77777777"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here it is essential that the Representor provides evidence at a disciplinary hearing or other proceedings.</w:t>
      </w:r>
    </w:p>
    <w:p w14:paraId="4216E824" w14:textId="77777777" w:rsidR="00F659A6" w:rsidRPr="001D3A20" w:rsidRDefault="00F659A6" w:rsidP="00EC424F">
      <w:pPr>
        <w:pStyle w:val="ColorfulList-Accent11"/>
        <w:numPr>
          <w:ilvl w:val="1"/>
          <w:numId w:val="2"/>
        </w:numPr>
        <w:spacing w:after="0"/>
        <w:ind w:left="567" w:hanging="567"/>
        <w:jc w:val="both"/>
        <w:rPr>
          <w:rFonts w:ascii="Arial" w:hAnsi="Arial" w:cs="Arial"/>
          <w:sz w:val="22"/>
          <w:szCs w:val="22"/>
          <w:u w:val="single"/>
        </w:rPr>
      </w:pPr>
      <w:r w:rsidRPr="001D3A20">
        <w:rPr>
          <w:rFonts w:ascii="Arial" w:hAnsi="Arial" w:cs="Arial"/>
          <w:sz w:val="22"/>
          <w:szCs w:val="22"/>
        </w:rPr>
        <w:t>All responses to the Representor will be made in writing and sent to the Representor’s home address.</w:t>
      </w:r>
      <w:r w:rsidR="001D3A20" w:rsidRPr="001D3A20">
        <w:rPr>
          <w:rFonts w:ascii="Arial" w:hAnsi="Arial" w:cs="Arial"/>
          <w:sz w:val="22"/>
          <w:szCs w:val="22"/>
        </w:rPr>
        <w:t xml:space="preserve">  </w:t>
      </w:r>
      <w:r w:rsidR="007E5E6F" w:rsidRPr="001D3A20">
        <w:rPr>
          <w:rFonts w:ascii="Arial" w:hAnsi="Arial" w:cs="Arial"/>
          <w:sz w:val="22"/>
          <w:szCs w:val="22"/>
        </w:rPr>
        <w:t>If the Representor has not had</w:t>
      </w:r>
      <w:r w:rsidRPr="001D3A20">
        <w:rPr>
          <w:rFonts w:ascii="Arial" w:hAnsi="Arial" w:cs="Arial"/>
          <w:sz w:val="22"/>
          <w:szCs w:val="22"/>
        </w:rPr>
        <w:t xml:space="preserve"> a response with</w:t>
      </w:r>
      <w:r w:rsidR="001D3A20">
        <w:rPr>
          <w:rFonts w:ascii="Arial" w:hAnsi="Arial" w:cs="Arial"/>
          <w:sz w:val="22"/>
          <w:szCs w:val="22"/>
        </w:rPr>
        <w:t>in</w:t>
      </w:r>
      <w:r w:rsidRPr="001D3A20">
        <w:rPr>
          <w:rFonts w:ascii="Arial" w:hAnsi="Arial" w:cs="Arial"/>
          <w:sz w:val="22"/>
          <w:szCs w:val="22"/>
        </w:rPr>
        <w:t xml:space="preserve"> the above time limits</w:t>
      </w:r>
      <w:r w:rsidR="001D3A20">
        <w:rPr>
          <w:rFonts w:ascii="Arial" w:hAnsi="Arial" w:cs="Arial"/>
          <w:sz w:val="22"/>
          <w:szCs w:val="22"/>
        </w:rPr>
        <w:t xml:space="preserve"> or a </w:t>
      </w:r>
      <w:r w:rsidR="00015A48">
        <w:rPr>
          <w:rFonts w:ascii="Arial" w:hAnsi="Arial" w:cs="Arial"/>
          <w:sz w:val="22"/>
          <w:szCs w:val="22"/>
        </w:rPr>
        <w:t>mutually</w:t>
      </w:r>
      <w:r w:rsidR="001D3A20">
        <w:rPr>
          <w:rFonts w:ascii="Arial" w:hAnsi="Arial" w:cs="Arial"/>
          <w:sz w:val="22"/>
          <w:szCs w:val="22"/>
        </w:rPr>
        <w:t xml:space="preserve"> agreed time limit</w:t>
      </w:r>
      <w:r w:rsidRPr="001D3A20">
        <w:rPr>
          <w:rFonts w:ascii="Arial" w:hAnsi="Arial" w:cs="Arial"/>
          <w:sz w:val="22"/>
          <w:szCs w:val="22"/>
        </w:rPr>
        <w:t xml:space="preserve">, they may appeal to the academy’s external auditors, but will inform the Assessor before doing so. </w:t>
      </w:r>
    </w:p>
    <w:p w14:paraId="03D488DF" w14:textId="77777777" w:rsidR="00F659A6" w:rsidRPr="008634B6"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Representor may at any time disclose the matter on a confidential basis to a professionally qualified lawyer for the purpose of taking legal advice. </w:t>
      </w:r>
    </w:p>
    <w:p w14:paraId="0B9373AF" w14:textId="77777777" w:rsidR="0072060D" w:rsidRPr="0072060D"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The academy will ensure the Representor is protected from any form of victimisation or discrimination.</w:t>
      </w:r>
    </w:p>
    <w:p w14:paraId="32C9BB8B" w14:textId="77777777" w:rsidR="00F659A6" w:rsidRPr="008634B6" w:rsidRDefault="00F659A6" w:rsidP="00EC424F">
      <w:pPr>
        <w:pStyle w:val="ColorfulList-Accent11"/>
        <w:spacing w:after="0"/>
        <w:ind w:left="567"/>
        <w:jc w:val="both"/>
        <w:rPr>
          <w:rFonts w:ascii="Arial" w:hAnsi="Arial" w:cs="Arial"/>
          <w:sz w:val="22"/>
          <w:szCs w:val="22"/>
          <w:u w:val="single"/>
        </w:rPr>
      </w:pPr>
      <w:r w:rsidRPr="008634B6">
        <w:rPr>
          <w:rFonts w:ascii="Arial" w:hAnsi="Arial" w:cs="Arial"/>
          <w:sz w:val="22"/>
          <w:szCs w:val="22"/>
        </w:rPr>
        <w:t xml:space="preserve"> </w:t>
      </w:r>
    </w:p>
    <w:p w14:paraId="002C9B77" w14:textId="77777777" w:rsidR="00F659A6" w:rsidRPr="009677D0" w:rsidRDefault="00A04EE4" w:rsidP="00EC424F">
      <w:pPr>
        <w:pStyle w:val="ColorfulList-Accent11"/>
        <w:numPr>
          <w:ilvl w:val="0"/>
          <w:numId w:val="2"/>
        </w:numPr>
        <w:spacing w:after="0"/>
        <w:ind w:left="567" w:hanging="567"/>
        <w:jc w:val="both"/>
        <w:rPr>
          <w:rFonts w:ascii="Arial" w:hAnsi="Arial" w:cs="Arial"/>
          <w:sz w:val="22"/>
          <w:szCs w:val="22"/>
          <w:u w:val="single"/>
        </w:rPr>
      </w:pPr>
      <w:r>
        <w:rPr>
          <w:rFonts w:ascii="Arial" w:hAnsi="Arial" w:cs="Arial"/>
          <w:b/>
          <w:sz w:val="22"/>
          <w:szCs w:val="22"/>
        </w:rPr>
        <w:t>Malicious a</w:t>
      </w:r>
      <w:r w:rsidR="00F659A6" w:rsidRPr="008634B6">
        <w:rPr>
          <w:rFonts w:ascii="Arial" w:hAnsi="Arial" w:cs="Arial"/>
          <w:b/>
          <w:sz w:val="22"/>
          <w:szCs w:val="22"/>
        </w:rPr>
        <w:t>ccusations</w:t>
      </w:r>
    </w:p>
    <w:p w14:paraId="4A54E126" w14:textId="77777777" w:rsidR="009677D0" w:rsidRPr="008634B6" w:rsidRDefault="009677D0" w:rsidP="009677D0">
      <w:pPr>
        <w:pStyle w:val="ColorfulList-Accent11"/>
        <w:spacing w:after="0"/>
        <w:ind w:left="567"/>
        <w:jc w:val="both"/>
        <w:rPr>
          <w:rFonts w:ascii="Arial" w:hAnsi="Arial" w:cs="Arial"/>
          <w:sz w:val="22"/>
          <w:szCs w:val="22"/>
          <w:u w:val="single"/>
        </w:rPr>
      </w:pPr>
    </w:p>
    <w:p w14:paraId="354E3C22" w14:textId="77777777" w:rsidR="00F659A6" w:rsidRPr="008634B6"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Deliberately false or malicious accusations made by a Representor will be dealt with under the academy’s disciplinary procedure. </w:t>
      </w:r>
    </w:p>
    <w:p w14:paraId="1565B79A" w14:textId="77777777" w:rsidR="00506B71" w:rsidRDefault="00506B71" w:rsidP="00EC424F">
      <w:pPr>
        <w:pStyle w:val="ColorfulList-Accent11"/>
        <w:spacing w:after="0"/>
        <w:ind w:left="567"/>
        <w:jc w:val="both"/>
        <w:rPr>
          <w:rFonts w:ascii="Arial" w:hAnsi="Arial" w:cs="Arial"/>
          <w:sz w:val="22"/>
          <w:szCs w:val="22"/>
          <w:u w:val="single"/>
        </w:rPr>
      </w:pPr>
    </w:p>
    <w:p w14:paraId="7A413ADA" w14:textId="77777777" w:rsidR="009677D0" w:rsidRDefault="009677D0" w:rsidP="00EC424F">
      <w:pPr>
        <w:pStyle w:val="ColorfulList-Accent11"/>
        <w:spacing w:after="0"/>
        <w:ind w:left="567"/>
        <w:jc w:val="both"/>
        <w:rPr>
          <w:rFonts w:ascii="Arial" w:hAnsi="Arial" w:cs="Arial"/>
          <w:sz w:val="22"/>
          <w:szCs w:val="22"/>
          <w:u w:val="single"/>
        </w:rPr>
      </w:pPr>
    </w:p>
    <w:p w14:paraId="337BA7F8" w14:textId="77777777" w:rsidR="009677D0" w:rsidRDefault="009677D0" w:rsidP="00EC424F">
      <w:pPr>
        <w:pStyle w:val="ColorfulList-Accent11"/>
        <w:spacing w:after="0"/>
        <w:ind w:left="567"/>
        <w:jc w:val="both"/>
        <w:rPr>
          <w:rFonts w:ascii="Arial" w:hAnsi="Arial" w:cs="Arial"/>
          <w:sz w:val="22"/>
          <w:szCs w:val="22"/>
          <w:u w:val="single"/>
        </w:rPr>
      </w:pPr>
    </w:p>
    <w:p w14:paraId="29E7A8CA" w14:textId="77777777" w:rsidR="009677D0" w:rsidRPr="00506B71" w:rsidRDefault="009677D0" w:rsidP="00EC424F">
      <w:pPr>
        <w:pStyle w:val="ColorfulList-Accent11"/>
        <w:spacing w:after="0"/>
        <w:ind w:left="567"/>
        <w:jc w:val="both"/>
        <w:rPr>
          <w:rFonts w:ascii="Arial" w:hAnsi="Arial" w:cs="Arial"/>
          <w:sz w:val="22"/>
          <w:szCs w:val="22"/>
          <w:u w:val="single"/>
        </w:rPr>
      </w:pPr>
    </w:p>
    <w:p w14:paraId="3743231A" w14:textId="77777777" w:rsidR="001D3A20" w:rsidRPr="001D3A20" w:rsidRDefault="00A04EE4" w:rsidP="00EC424F">
      <w:pPr>
        <w:pStyle w:val="ColorfulList-Accent11"/>
        <w:numPr>
          <w:ilvl w:val="0"/>
          <w:numId w:val="2"/>
        </w:numPr>
        <w:spacing w:after="0"/>
        <w:ind w:left="567" w:hanging="567"/>
        <w:jc w:val="both"/>
        <w:rPr>
          <w:rFonts w:ascii="Arial" w:hAnsi="Arial" w:cs="Arial"/>
          <w:sz w:val="22"/>
          <w:szCs w:val="22"/>
          <w:u w:val="single"/>
        </w:rPr>
      </w:pPr>
      <w:r>
        <w:rPr>
          <w:rFonts w:ascii="Arial" w:hAnsi="Arial" w:cs="Arial"/>
          <w:b/>
          <w:sz w:val="22"/>
          <w:szCs w:val="22"/>
        </w:rPr>
        <w:t>External s</w:t>
      </w:r>
      <w:r w:rsidR="00F659A6" w:rsidRPr="008634B6">
        <w:rPr>
          <w:rFonts w:ascii="Arial" w:hAnsi="Arial" w:cs="Arial"/>
          <w:b/>
          <w:sz w:val="22"/>
          <w:szCs w:val="22"/>
        </w:rPr>
        <w:t>ources</w:t>
      </w:r>
    </w:p>
    <w:p w14:paraId="25A66E7E" w14:textId="77777777" w:rsidR="009677D0" w:rsidRPr="009677D0" w:rsidRDefault="009677D0" w:rsidP="009677D0">
      <w:pPr>
        <w:pStyle w:val="ColorfulList-Accent11"/>
        <w:spacing w:after="0"/>
        <w:ind w:left="567"/>
        <w:jc w:val="both"/>
        <w:rPr>
          <w:rFonts w:ascii="Arial" w:hAnsi="Arial" w:cs="Arial"/>
          <w:sz w:val="22"/>
          <w:szCs w:val="22"/>
          <w:u w:val="single"/>
        </w:rPr>
      </w:pPr>
    </w:p>
    <w:p w14:paraId="7CE9ADA3" w14:textId="77777777" w:rsidR="00F659A6" w:rsidRPr="001D3A20" w:rsidRDefault="001D3A20" w:rsidP="00EC424F">
      <w:pPr>
        <w:pStyle w:val="ColorfulList-Accent11"/>
        <w:numPr>
          <w:ilvl w:val="1"/>
          <w:numId w:val="2"/>
        </w:numPr>
        <w:spacing w:after="0"/>
        <w:ind w:left="567" w:hanging="567"/>
        <w:jc w:val="both"/>
        <w:rPr>
          <w:rFonts w:ascii="Arial" w:hAnsi="Arial" w:cs="Arial"/>
          <w:sz w:val="22"/>
          <w:szCs w:val="22"/>
          <w:u w:val="single"/>
        </w:rPr>
      </w:pPr>
      <w:r>
        <w:rPr>
          <w:rFonts w:ascii="Arial" w:hAnsi="Arial" w:cs="Arial"/>
          <w:sz w:val="22"/>
          <w:szCs w:val="22"/>
        </w:rPr>
        <w:t>W</w:t>
      </w:r>
      <w:r w:rsidR="00A723C6" w:rsidRPr="001D3A20">
        <w:rPr>
          <w:rFonts w:ascii="Arial" w:hAnsi="Arial" w:cs="Arial"/>
          <w:sz w:val="22"/>
          <w:szCs w:val="22"/>
        </w:rPr>
        <w:t xml:space="preserve">histleblowing to an external source without first going through the internal procedure is inadvisable without compelling reasons. </w:t>
      </w:r>
      <w:r w:rsidR="00A04EE4">
        <w:rPr>
          <w:rFonts w:ascii="Arial" w:hAnsi="Arial" w:cs="Arial"/>
          <w:sz w:val="22"/>
          <w:szCs w:val="22"/>
        </w:rPr>
        <w:t xml:space="preserve"> </w:t>
      </w:r>
      <w:r w:rsidR="00A723C6" w:rsidRPr="001D3A20">
        <w:rPr>
          <w:rFonts w:ascii="Arial" w:hAnsi="Arial" w:cs="Arial"/>
          <w:sz w:val="22"/>
          <w:szCs w:val="22"/>
        </w:rPr>
        <w:t>A reason may be that the Representor</w:t>
      </w:r>
      <w:r w:rsidR="005748DF" w:rsidRPr="001D3A20">
        <w:rPr>
          <w:rFonts w:ascii="Arial" w:hAnsi="Arial" w:cs="Arial"/>
          <w:sz w:val="22"/>
          <w:szCs w:val="22"/>
        </w:rPr>
        <w:t xml:space="preserve"> </w:t>
      </w:r>
      <w:r w:rsidR="00A723C6" w:rsidRPr="001D3A20">
        <w:rPr>
          <w:rFonts w:ascii="Arial" w:hAnsi="Arial" w:cs="Arial"/>
          <w:sz w:val="22"/>
          <w:szCs w:val="22"/>
        </w:rPr>
        <w:t xml:space="preserve">is not content with the conclusion of the Assessor. </w:t>
      </w:r>
      <w:r w:rsidR="00A04EE4">
        <w:rPr>
          <w:rFonts w:ascii="Arial" w:hAnsi="Arial" w:cs="Arial"/>
          <w:sz w:val="22"/>
          <w:szCs w:val="22"/>
        </w:rPr>
        <w:t xml:space="preserve"> </w:t>
      </w:r>
      <w:r w:rsidR="00A723C6" w:rsidRPr="001D3A20">
        <w:rPr>
          <w:rFonts w:ascii="Arial" w:hAnsi="Arial" w:cs="Arial"/>
          <w:sz w:val="22"/>
          <w:szCs w:val="22"/>
        </w:rPr>
        <w:t xml:space="preserve">In particular, this means being careful about what is said to the media. </w:t>
      </w:r>
      <w:r w:rsidR="00A04EE4">
        <w:rPr>
          <w:rFonts w:ascii="Arial" w:hAnsi="Arial" w:cs="Arial"/>
          <w:sz w:val="22"/>
          <w:szCs w:val="22"/>
        </w:rPr>
        <w:t xml:space="preserve"> </w:t>
      </w:r>
      <w:r w:rsidR="00A723C6" w:rsidRPr="001D3A20">
        <w:rPr>
          <w:rFonts w:ascii="Arial" w:hAnsi="Arial" w:cs="Arial"/>
          <w:sz w:val="22"/>
          <w:szCs w:val="22"/>
        </w:rPr>
        <w:t>Compelling reasons could be the involvement of the senior managers, serious health and safety issues</w:t>
      </w:r>
      <w:r w:rsidR="00A04EE4">
        <w:rPr>
          <w:rFonts w:ascii="Arial" w:hAnsi="Arial" w:cs="Arial"/>
          <w:sz w:val="22"/>
          <w:szCs w:val="22"/>
        </w:rPr>
        <w:t>,</w:t>
      </w:r>
      <w:r w:rsidR="00A723C6" w:rsidRPr="001D3A20">
        <w:rPr>
          <w:rFonts w:ascii="Arial" w:hAnsi="Arial" w:cs="Arial"/>
          <w:sz w:val="22"/>
          <w:szCs w:val="22"/>
        </w:rPr>
        <w:t xml:space="preserve"> or possible discrimination.</w:t>
      </w:r>
      <w:r w:rsidR="00A04EE4">
        <w:rPr>
          <w:rFonts w:ascii="Arial" w:hAnsi="Arial" w:cs="Arial"/>
          <w:sz w:val="22"/>
          <w:szCs w:val="22"/>
        </w:rPr>
        <w:t xml:space="preserve"> </w:t>
      </w:r>
      <w:r w:rsidR="00A723C6" w:rsidRPr="001D3A20">
        <w:rPr>
          <w:rFonts w:ascii="Arial" w:hAnsi="Arial" w:cs="Arial"/>
          <w:sz w:val="22"/>
          <w:szCs w:val="22"/>
        </w:rPr>
        <w:t xml:space="preserve"> The external sources which could be used are:</w:t>
      </w:r>
    </w:p>
    <w:p w14:paraId="2BB74C90" w14:textId="77777777"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D</w:t>
      </w:r>
      <w:r w:rsidR="001D3A20">
        <w:rPr>
          <w:rFonts w:ascii="Arial" w:hAnsi="Arial" w:cs="Arial"/>
          <w:sz w:val="22"/>
          <w:szCs w:val="22"/>
        </w:rPr>
        <w:t xml:space="preserve">epartment of Education </w:t>
      </w:r>
    </w:p>
    <w:p w14:paraId="3200FE04" w14:textId="77777777"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Member of Parliament</w:t>
      </w:r>
    </w:p>
    <w:p w14:paraId="6B1DA0CA" w14:textId="77777777"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National Audit Office</w:t>
      </w:r>
    </w:p>
    <w:p w14:paraId="6AAE4E35" w14:textId="77777777"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Health and Safety Executive</w:t>
      </w:r>
    </w:p>
    <w:p w14:paraId="3BFB2597" w14:textId="77777777"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Police</w:t>
      </w:r>
    </w:p>
    <w:p w14:paraId="2CDDDFA2" w14:textId="77777777" w:rsidR="00943C4A" w:rsidRPr="008634B6" w:rsidRDefault="00943C4A" w:rsidP="00EC424F">
      <w:pPr>
        <w:pStyle w:val="ColorfulList-Accent11"/>
        <w:spacing w:after="0"/>
        <w:jc w:val="both"/>
        <w:rPr>
          <w:rFonts w:ascii="Arial" w:hAnsi="Arial" w:cs="Arial"/>
          <w:b/>
          <w:sz w:val="22"/>
          <w:szCs w:val="22"/>
        </w:rPr>
      </w:pPr>
    </w:p>
    <w:p w14:paraId="56D91228" w14:textId="77777777" w:rsidR="00D62E1D"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Roles and responsibilities</w:t>
      </w:r>
    </w:p>
    <w:p w14:paraId="609A6D3C" w14:textId="77777777" w:rsidR="009677D0" w:rsidRPr="008634B6" w:rsidRDefault="009677D0" w:rsidP="009677D0">
      <w:pPr>
        <w:pStyle w:val="ColorfulList-Accent11"/>
        <w:spacing w:after="0"/>
        <w:ind w:left="567"/>
        <w:jc w:val="both"/>
        <w:rPr>
          <w:rFonts w:ascii="Arial" w:hAnsi="Arial" w:cs="Arial"/>
          <w:b/>
          <w:sz w:val="22"/>
          <w:szCs w:val="22"/>
        </w:rPr>
      </w:pPr>
    </w:p>
    <w:p w14:paraId="1F5D756F" w14:textId="77777777" w:rsidR="00B90C28" w:rsidRPr="00D51600" w:rsidRDefault="00B90C28" w:rsidP="00B90C28">
      <w:pPr>
        <w:pStyle w:val="ColorfulList-Accent11"/>
        <w:numPr>
          <w:ilvl w:val="1"/>
          <w:numId w:val="2"/>
        </w:numPr>
        <w:ind w:left="567" w:hanging="567"/>
        <w:jc w:val="both"/>
        <w:rPr>
          <w:rFonts w:ascii="Arial" w:hAnsi="Arial" w:cs="Arial"/>
          <w:sz w:val="22"/>
          <w:szCs w:val="22"/>
          <w:u w:val="single"/>
        </w:rPr>
      </w:pPr>
      <w:r w:rsidRPr="00D51600">
        <w:rPr>
          <w:rFonts w:ascii="Arial" w:hAnsi="Arial" w:cs="Arial"/>
          <w:sz w:val="22"/>
          <w:szCs w:val="22"/>
          <w:u w:val="single"/>
        </w:rPr>
        <w:t xml:space="preserve">The role of the </w:t>
      </w:r>
      <w:r w:rsidR="007834A9">
        <w:rPr>
          <w:rFonts w:ascii="Arial" w:hAnsi="Arial" w:cs="Arial"/>
          <w:sz w:val="22"/>
          <w:szCs w:val="22"/>
          <w:u w:val="single"/>
        </w:rPr>
        <w:t>CEO/Principal</w:t>
      </w:r>
    </w:p>
    <w:p w14:paraId="5F6EE69C" w14:textId="77777777" w:rsidR="00B90C28" w:rsidRPr="00D51600" w:rsidRDefault="00B90C28" w:rsidP="00B90C28">
      <w:pPr>
        <w:pStyle w:val="ColorfulList-Accent11"/>
        <w:numPr>
          <w:ilvl w:val="2"/>
          <w:numId w:val="2"/>
        </w:numPr>
        <w:ind w:left="993" w:hanging="426"/>
        <w:jc w:val="both"/>
        <w:rPr>
          <w:rFonts w:ascii="Arial" w:hAnsi="Arial" w:cs="Arial"/>
          <w:sz w:val="22"/>
          <w:szCs w:val="22"/>
          <w:u w:val="single"/>
        </w:rPr>
      </w:pPr>
      <w:r w:rsidRPr="00D51600">
        <w:rPr>
          <w:rFonts w:ascii="Arial" w:hAnsi="Arial" w:cs="Arial"/>
          <w:sz w:val="22"/>
          <w:szCs w:val="22"/>
        </w:rPr>
        <w:t xml:space="preserve">The role of </w:t>
      </w:r>
      <w:r>
        <w:rPr>
          <w:rFonts w:ascii="Arial" w:hAnsi="Arial" w:cs="Arial"/>
          <w:sz w:val="22"/>
          <w:szCs w:val="22"/>
        </w:rPr>
        <w:t>CEO</w:t>
      </w:r>
      <w:r w:rsidRPr="00D51600">
        <w:rPr>
          <w:rFonts w:ascii="Arial" w:hAnsi="Arial" w:cs="Arial"/>
          <w:sz w:val="22"/>
          <w:szCs w:val="22"/>
        </w:rPr>
        <w:t xml:space="preserve"> is to ensure that this policy is applied fairly and consistently across the </w:t>
      </w:r>
      <w:r>
        <w:rPr>
          <w:rFonts w:ascii="Arial" w:hAnsi="Arial" w:cs="Arial"/>
          <w:sz w:val="22"/>
          <w:szCs w:val="22"/>
        </w:rPr>
        <w:t>trust</w:t>
      </w:r>
      <w:r w:rsidRPr="00D51600">
        <w:rPr>
          <w:rFonts w:ascii="Arial" w:hAnsi="Arial" w:cs="Arial"/>
          <w:sz w:val="22"/>
          <w:szCs w:val="22"/>
        </w:rPr>
        <w:t>.</w:t>
      </w:r>
    </w:p>
    <w:p w14:paraId="3C91CCDB" w14:textId="77777777" w:rsidR="00B90C28"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D51600">
        <w:rPr>
          <w:rFonts w:ascii="Arial" w:hAnsi="Arial" w:cs="Arial"/>
          <w:sz w:val="22"/>
          <w:szCs w:val="22"/>
        </w:rPr>
        <w:t xml:space="preserve">The </w:t>
      </w:r>
      <w:r>
        <w:rPr>
          <w:rFonts w:ascii="Arial" w:hAnsi="Arial" w:cs="Arial"/>
          <w:sz w:val="22"/>
          <w:szCs w:val="22"/>
        </w:rPr>
        <w:t>CEO</w:t>
      </w:r>
      <w:r w:rsidRPr="00D51600">
        <w:rPr>
          <w:rFonts w:ascii="Arial" w:hAnsi="Arial" w:cs="Arial"/>
          <w:sz w:val="22"/>
          <w:szCs w:val="22"/>
        </w:rPr>
        <w:t xml:space="preserve"> will </w:t>
      </w:r>
      <w:r w:rsidRPr="008F618A">
        <w:rPr>
          <w:rFonts w:ascii="Arial" w:hAnsi="Arial" w:cs="Arial"/>
          <w:sz w:val="22"/>
          <w:szCs w:val="22"/>
        </w:rPr>
        <w:t xml:space="preserve">ensure that </w:t>
      </w:r>
      <w:r>
        <w:rPr>
          <w:rFonts w:ascii="Arial" w:hAnsi="Arial" w:cs="Arial"/>
          <w:sz w:val="22"/>
          <w:szCs w:val="22"/>
        </w:rPr>
        <w:t>this</w:t>
      </w:r>
      <w:r w:rsidRPr="008F618A">
        <w:rPr>
          <w:rFonts w:ascii="Arial" w:hAnsi="Arial" w:cs="Arial"/>
          <w:sz w:val="22"/>
          <w:szCs w:val="22"/>
        </w:rPr>
        <w:t xml:space="preserve"> policy </w:t>
      </w:r>
      <w:r w:rsidR="000E3550">
        <w:rPr>
          <w:rFonts w:ascii="Arial" w:hAnsi="Arial" w:cs="Arial"/>
          <w:sz w:val="22"/>
          <w:szCs w:val="22"/>
        </w:rPr>
        <w:t>is available to Members, Directors and Governors to review, adopt and monitor as appropriate.</w:t>
      </w:r>
    </w:p>
    <w:p w14:paraId="406CD3C3" w14:textId="77777777" w:rsidR="00B90C28" w:rsidRPr="00211211"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211211">
        <w:rPr>
          <w:rFonts w:ascii="Arial" w:hAnsi="Arial" w:cs="Arial"/>
          <w:sz w:val="22"/>
          <w:szCs w:val="22"/>
        </w:rPr>
        <w:t>The role of Principal is to ensure that this policy is applied fairly and consistently across their academy.</w:t>
      </w:r>
    </w:p>
    <w:p w14:paraId="2A04B064" w14:textId="77777777" w:rsidR="00B90C28" w:rsidRPr="00D51600"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D51600">
        <w:rPr>
          <w:rFonts w:ascii="Arial" w:hAnsi="Arial" w:cs="Arial"/>
          <w:sz w:val="22"/>
          <w:szCs w:val="22"/>
        </w:rPr>
        <w:t xml:space="preserve">The Principal will delegate roles appropriately to senior leaders, ensuring that </w:t>
      </w:r>
      <w:r w:rsidRPr="00D51600">
        <w:rPr>
          <w:rFonts w:ascii="Arial" w:eastAsia="Times New Roman" w:hAnsi="Arial" w:cs="Arial"/>
          <w:color w:val="000000"/>
          <w:sz w:val="22"/>
          <w:szCs w:val="22"/>
        </w:rPr>
        <w:t xml:space="preserve">training is provided </w:t>
      </w:r>
      <w:r w:rsidR="009677D0">
        <w:rPr>
          <w:rFonts w:ascii="Arial" w:eastAsia="Times New Roman" w:hAnsi="Arial" w:cs="Arial"/>
          <w:color w:val="000000"/>
          <w:sz w:val="22"/>
          <w:szCs w:val="22"/>
        </w:rPr>
        <w:t>as required.</w:t>
      </w:r>
    </w:p>
    <w:p w14:paraId="10EFA9EC" w14:textId="77777777" w:rsidR="00B90C28" w:rsidRPr="00D51600" w:rsidRDefault="00B90C28" w:rsidP="00B90C28">
      <w:pPr>
        <w:pStyle w:val="ColorfulList-Accent11"/>
        <w:ind w:left="1224"/>
        <w:jc w:val="both"/>
        <w:rPr>
          <w:rFonts w:ascii="Arial" w:hAnsi="Arial" w:cs="Arial"/>
          <w:sz w:val="22"/>
          <w:szCs w:val="22"/>
          <w:u w:val="single"/>
        </w:rPr>
      </w:pPr>
    </w:p>
    <w:p w14:paraId="5556820C" w14:textId="77777777" w:rsidR="00B90C28" w:rsidRPr="00D51600" w:rsidRDefault="00C20DFB" w:rsidP="00B90C28">
      <w:pPr>
        <w:pStyle w:val="ColorfulList-Accent11"/>
        <w:numPr>
          <w:ilvl w:val="1"/>
          <w:numId w:val="2"/>
        </w:numPr>
        <w:ind w:left="567" w:hanging="567"/>
        <w:jc w:val="both"/>
        <w:rPr>
          <w:rFonts w:ascii="Arial" w:hAnsi="Arial" w:cs="Arial"/>
          <w:sz w:val="22"/>
          <w:szCs w:val="22"/>
          <w:u w:val="single"/>
        </w:rPr>
      </w:pPr>
      <w:r>
        <w:rPr>
          <w:rFonts w:ascii="Arial" w:hAnsi="Arial" w:cs="Arial"/>
          <w:sz w:val="22"/>
          <w:szCs w:val="22"/>
          <w:u w:val="single"/>
        </w:rPr>
        <w:t>The role of Directors and Governors</w:t>
      </w:r>
    </w:p>
    <w:p w14:paraId="72C7F2DA" w14:textId="77777777" w:rsidR="009677D0" w:rsidRPr="008634B6" w:rsidRDefault="00C20DFB" w:rsidP="009677D0">
      <w:pPr>
        <w:pStyle w:val="ColorfulList-Accent11"/>
        <w:numPr>
          <w:ilvl w:val="2"/>
          <w:numId w:val="2"/>
        </w:numPr>
        <w:spacing w:after="0"/>
        <w:ind w:left="993" w:hanging="426"/>
        <w:jc w:val="both"/>
        <w:rPr>
          <w:rFonts w:ascii="Arial" w:hAnsi="Arial" w:cs="Arial"/>
          <w:sz w:val="22"/>
          <w:szCs w:val="22"/>
          <w:u w:val="single"/>
        </w:rPr>
      </w:pPr>
      <w:r>
        <w:rPr>
          <w:rFonts w:ascii="Arial" w:hAnsi="Arial" w:cs="Arial"/>
          <w:sz w:val="22"/>
          <w:szCs w:val="22"/>
        </w:rPr>
        <w:t>Directors and Governors</w:t>
      </w:r>
      <w:r w:rsidR="009677D0" w:rsidRPr="008634B6">
        <w:rPr>
          <w:rFonts w:ascii="Arial" w:hAnsi="Arial" w:cs="Arial"/>
          <w:sz w:val="22"/>
          <w:szCs w:val="22"/>
        </w:rPr>
        <w:t xml:space="preserve"> will monitor, evaluate and review policies in line with statutory and best practice guidelines.</w:t>
      </w:r>
    </w:p>
    <w:p w14:paraId="7BBC95FE" w14:textId="77777777" w:rsidR="009677D0" w:rsidRPr="008634B6" w:rsidRDefault="00C20DFB" w:rsidP="009677D0">
      <w:pPr>
        <w:pStyle w:val="ColorfulList-Accent11"/>
        <w:numPr>
          <w:ilvl w:val="2"/>
          <w:numId w:val="2"/>
        </w:numPr>
        <w:spacing w:after="0"/>
        <w:ind w:left="993" w:hanging="426"/>
        <w:jc w:val="both"/>
        <w:rPr>
          <w:rFonts w:ascii="Arial" w:hAnsi="Arial" w:cs="Arial"/>
          <w:sz w:val="22"/>
          <w:szCs w:val="22"/>
          <w:u w:val="single"/>
        </w:rPr>
      </w:pPr>
      <w:r>
        <w:rPr>
          <w:rFonts w:ascii="Arial" w:hAnsi="Arial" w:cs="Arial"/>
          <w:sz w:val="22"/>
          <w:szCs w:val="22"/>
        </w:rPr>
        <w:t>The BoD will a</w:t>
      </w:r>
      <w:r w:rsidR="009677D0">
        <w:rPr>
          <w:rFonts w:ascii="Arial" w:hAnsi="Arial" w:cs="Arial"/>
          <w:sz w:val="22"/>
          <w:szCs w:val="22"/>
        </w:rPr>
        <w:t>pprove this policy</w:t>
      </w:r>
      <w:r>
        <w:rPr>
          <w:rFonts w:ascii="Arial" w:hAnsi="Arial" w:cs="Arial"/>
          <w:sz w:val="22"/>
          <w:szCs w:val="22"/>
        </w:rPr>
        <w:t xml:space="preserve"> and agree the procedures there</w:t>
      </w:r>
      <w:r w:rsidR="00937036">
        <w:rPr>
          <w:rFonts w:ascii="Arial" w:hAnsi="Arial" w:cs="Arial"/>
          <w:sz w:val="22"/>
          <w:szCs w:val="22"/>
        </w:rPr>
        <w:t>in; along with LGB’s and their G</w:t>
      </w:r>
      <w:r>
        <w:rPr>
          <w:rFonts w:ascii="Arial" w:hAnsi="Arial" w:cs="Arial"/>
          <w:sz w:val="22"/>
          <w:szCs w:val="22"/>
        </w:rPr>
        <w:t>overnors</w:t>
      </w:r>
      <w:r w:rsidR="001F01B9">
        <w:rPr>
          <w:rFonts w:ascii="Arial" w:hAnsi="Arial" w:cs="Arial"/>
          <w:sz w:val="22"/>
          <w:szCs w:val="22"/>
        </w:rPr>
        <w:t>, the BoD</w:t>
      </w:r>
      <w:r>
        <w:rPr>
          <w:rFonts w:ascii="Arial" w:hAnsi="Arial" w:cs="Arial"/>
          <w:sz w:val="22"/>
          <w:szCs w:val="22"/>
        </w:rPr>
        <w:t xml:space="preserve"> will</w:t>
      </w:r>
      <w:r w:rsidR="009677D0">
        <w:rPr>
          <w:rFonts w:ascii="Arial" w:hAnsi="Arial" w:cs="Arial"/>
          <w:sz w:val="22"/>
          <w:szCs w:val="22"/>
        </w:rPr>
        <w:t xml:space="preserve"> commit to ensure</w:t>
      </w:r>
      <w:r w:rsidR="009677D0" w:rsidRPr="008634B6">
        <w:rPr>
          <w:rFonts w:ascii="Arial" w:hAnsi="Arial" w:cs="Arial"/>
          <w:sz w:val="22"/>
          <w:szCs w:val="22"/>
        </w:rPr>
        <w:t xml:space="preserve"> that this policy is applied consistently and fairly</w:t>
      </w:r>
      <w:r>
        <w:rPr>
          <w:rFonts w:ascii="Arial" w:hAnsi="Arial" w:cs="Arial"/>
          <w:sz w:val="22"/>
          <w:szCs w:val="22"/>
        </w:rPr>
        <w:t xml:space="preserve"> across the trust</w:t>
      </w:r>
      <w:r w:rsidR="009677D0" w:rsidRPr="008634B6">
        <w:rPr>
          <w:rFonts w:ascii="Arial" w:hAnsi="Arial" w:cs="Arial"/>
          <w:sz w:val="22"/>
          <w:szCs w:val="22"/>
        </w:rPr>
        <w:t xml:space="preserve">. </w:t>
      </w:r>
    </w:p>
    <w:p w14:paraId="0CD33AC5" w14:textId="77777777"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hAnsi="Arial" w:cs="Arial"/>
          <w:sz w:val="22"/>
          <w:szCs w:val="22"/>
        </w:rPr>
        <w:t xml:space="preserve">Ensure that </w:t>
      </w:r>
      <w:r w:rsidRPr="008634B6">
        <w:rPr>
          <w:rFonts w:ascii="Arial" w:eastAsia="Times New Roman" w:hAnsi="Arial" w:cs="Arial"/>
          <w:color w:val="000000"/>
          <w:sz w:val="22"/>
          <w:szCs w:val="22"/>
        </w:rPr>
        <w:t>emp</w:t>
      </w:r>
      <w:r w:rsidR="007834A9">
        <w:rPr>
          <w:rFonts w:ascii="Arial" w:eastAsia="Times New Roman" w:hAnsi="Arial" w:cs="Arial"/>
          <w:color w:val="000000"/>
          <w:sz w:val="22"/>
          <w:szCs w:val="22"/>
        </w:rPr>
        <w:t>loyees are aware of the whistle</w:t>
      </w:r>
      <w:r w:rsidRPr="008634B6">
        <w:rPr>
          <w:rFonts w:ascii="Arial" w:eastAsia="Times New Roman" w:hAnsi="Arial" w:cs="Arial"/>
          <w:color w:val="000000"/>
          <w:sz w:val="22"/>
          <w:szCs w:val="22"/>
        </w:rPr>
        <w:t>blowing procedure and standards, and shou</w:t>
      </w:r>
      <w:r w:rsidR="007834A9">
        <w:rPr>
          <w:rFonts w:ascii="Arial" w:eastAsia="Times New Roman" w:hAnsi="Arial" w:cs="Arial"/>
          <w:color w:val="000000"/>
          <w:sz w:val="22"/>
          <w:szCs w:val="22"/>
        </w:rPr>
        <w:t>ld make them readily available.</w:t>
      </w:r>
    </w:p>
    <w:p w14:paraId="1E825708" w14:textId="77777777"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eastAsia="Times New Roman" w:hAnsi="Arial" w:cs="Arial"/>
          <w:color w:val="000000"/>
          <w:sz w:val="22"/>
          <w:szCs w:val="22"/>
        </w:rPr>
        <w:t xml:space="preserve">Apply the relevant stages of the procedure and comply with the statutory </w:t>
      </w:r>
      <w:r w:rsidR="007834A9">
        <w:rPr>
          <w:rFonts w:ascii="Arial" w:eastAsia="Times New Roman" w:hAnsi="Arial" w:cs="Arial"/>
          <w:color w:val="000000"/>
          <w:sz w:val="22"/>
          <w:szCs w:val="22"/>
        </w:rPr>
        <w:t>requirements.</w:t>
      </w:r>
    </w:p>
    <w:p w14:paraId="0951A1FB" w14:textId="77777777"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eastAsia="Times New Roman" w:hAnsi="Arial" w:cs="Arial"/>
          <w:color w:val="000000"/>
          <w:sz w:val="22"/>
          <w:szCs w:val="22"/>
        </w:rPr>
        <w:t>Ensure that full and accurate records are kept of all meetings and i</w:t>
      </w:r>
      <w:r w:rsidR="007834A9">
        <w:rPr>
          <w:rFonts w:ascii="Arial" w:eastAsia="Times New Roman" w:hAnsi="Arial" w:cs="Arial"/>
          <w:color w:val="000000"/>
          <w:sz w:val="22"/>
          <w:szCs w:val="22"/>
        </w:rPr>
        <w:t>nvestigations, where necessary.</w:t>
      </w:r>
    </w:p>
    <w:p w14:paraId="1BBFC605" w14:textId="77777777" w:rsidR="009677D0" w:rsidRDefault="009677D0" w:rsidP="009677D0">
      <w:pPr>
        <w:pStyle w:val="ColorfulList-Accent11"/>
        <w:spacing w:after="0"/>
        <w:ind w:left="567"/>
        <w:jc w:val="both"/>
        <w:rPr>
          <w:rFonts w:ascii="Arial" w:hAnsi="Arial" w:cs="Arial"/>
          <w:sz w:val="22"/>
          <w:szCs w:val="22"/>
          <w:u w:val="single"/>
        </w:rPr>
      </w:pPr>
    </w:p>
    <w:p w14:paraId="271C6B42" w14:textId="77777777" w:rsidR="00D62E1D" w:rsidRPr="008634B6" w:rsidRDefault="00D62E1D"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u w:val="single"/>
        </w:rPr>
        <w:t>The role of the employee/other staff</w:t>
      </w:r>
    </w:p>
    <w:p w14:paraId="084B9AB9" w14:textId="77777777" w:rsidR="00D62E1D" w:rsidRPr="008F3917" w:rsidRDefault="002F4A95" w:rsidP="007834A9">
      <w:pPr>
        <w:pStyle w:val="ListParagraph"/>
        <w:numPr>
          <w:ilvl w:val="2"/>
          <w:numId w:val="2"/>
        </w:numPr>
        <w:spacing w:after="0"/>
        <w:ind w:hanging="657"/>
        <w:jc w:val="both"/>
        <w:rPr>
          <w:rFonts w:ascii="Arial" w:hAnsi="Arial" w:cs="Arial"/>
          <w:sz w:val="22"/>
          <w:szCs w:val="22"/>
          <w:u w:val="single"/>
        </w:rPr>
      </w:pPr>
      <w:r w:rsidRPr="008634B6">
        <w:rPr>
          <w:rFonts w:ascii="Arial" w:hAnsi="Arial" w:cs="Arial"/>
          <w:sz w:val="22"/>
          <w:szCs w:val="22"/>
        </w:rPr>
        <w:t xml:space="preserve">The </w:t>
      </w:r>
      <w:r w:rsidR="00034235">
        <w:rPr>
          <w:rFonts w:ascii="Arial" w:hAnsi="Arial" w:cs="Arial"/>
          <w:sz w:val="22"/>
          <w:szCs w:val="22"/>
        </w:rPr>
        <w:t>HR Manager</w:t>
      </w:r>
      <w:r w:rsidRPr="008634B6">
        <w:rPr>
          <w:rFonts w:ascii="Arial" w:hAnsi="Arial" w:cs="Arial"/>
          <w:sz w:val="22"/>
          <w:szCs w:val="22"/>
        </w:rPr>
        <w:t xml:space="preserve"> is responsible for providing advice and guidance within this policy and employment (or other) case law.  The </w:t>
      </w:r>
      <w:r w:rsidR="00034235">
        <w:rPr>
          <w:rFonts w:ascii="Arial" w:hAnsi="Arial" w:cs="Arial"/>
          <w:sz w:val="22"/>
          <w:szCs w:val="22"/>
        </w:rPr>
        <w:t>HR Manager</w:t>
      </w:r>
      <w:r w:rsidRPr="008634B6">
        <w:rPr>
          <w:rFonts w:ascii="Arial" w:hAnsi="Arial" w:cs="Arial"/>
          <w:sz w:val="22"/>
          <w:szCs w:val="22"/>
        </w:rPr>
        <w:t xml:space="preserve"> will also ensure that full and accurate records are kept of all investigations and formal meetings, and they can be</w:t>
      </w:r>
      <w:r w:rsidR="007834A9">
        <w:rPr>
          <w:rFonts w:ascii="Arial" w:hAnsi="Arial" w:cs="Arial"/>
          <w:sz w:val="22"/>
          <w:szCs w:val="22"/>
        </w:rPr>
        <w:t xml:space="preserve"> made available, when necessary.</w:t>
      </w:r>
      <w:r w:rsidRPr="008634B6">
        <w:rPr>
          <w:rFonts w:ascii="Arial" w:hAnsi="Arial" w:cs="Arial"/>
          <w:sz w:val="22"/>
          <w:szCs w:val="22"/>
        </w:rPr>
        <w:t xml:space="preserve"> </w:t>
      </w:r>
    </w:p>
    <w:p w14:paraId="577B5338" w14:textId="77777777" w:rsidR="005748DF" w:rsidRDefault="002F4A95" w:rsidP="007834A9">
      <w:pPr>
        <w:pStyle w:val="ListParagraph"/>
        <w:numPr>
          <w:ilvl w:val="2"/>
          <w:numId w:val="2"/>
        </w:numPr>
        <w:spacing w:after="0"/>
        <w:ind w:hanging="657"/>
        <w:jc w:val="both"/>
        <w:rPr>
          <w:rFonts w:ascii="Arial" w:hAnsi="Arial" w:cs="Arial"/>
          <w:sz w:val="22"/>
          <w:szCs w:val="22"/>
        </w:rPr>
      </w:pPr>
      <w:r w:rsidRPr="008634B6">
        <w:rPr>
          <w:rFonts w:ascii="Arial" w:hAnsi="Arial" w:cs="Arial"/>
          <w:sz w:val="22"/>
          <w:szCs w:val="22"/>
        </w:rPr>
        <w:t xml:space="preserve">All staff have a responsibility to meet the requirements of this policy, and to raise </w:t>
      </w:r>
      <w:r w:rsidR="009F5E92">
        <w:rPr>
          <w:rFonts w:ascii="Arial" w:hAnsi="Arial" w:cs="Arial"/>
          <w:sz w:val="22"/>
          <w:szCs w:val="22"/>
        </w:rPr>
        <w:t xml:space="preserve">concerns if they suspect any wrongdoing or danger at work. </w:t>
      </w:r>
      <w:r w:rsidRPr="008634B6">
        <w:rPr>
          <w:rFonts w:ascii="Arial" w:hAnsi="Arial" w:cs="Arial"/>
          <w:sz w:val="22"/>
          <w:szCs w:val="22"/>
        </w:rPr>
        <w:t xml:space="preserve"> </w:t>
      </w:r>
    </w:p>
    <w:p w14:paraId="31346509" w14:textId="77777777" w:rsidR="005748DF" w:rsidRPr="005748DF" w:rsidRDefault="005748DF" w:rsidP="007834A9">
      <w:pPr>
        <w:pStyle w:val="ListParagraph"/>
        <w:spacing w:after="0"/>
        <w:ind w:left="1224"/>
        <w:jc w:val="both"/>
        <w:rPr>
          <w:rFonts w:ascii="Arial" w:hAnsi="Arial" w:cs="Arial"/>
          <w:sz w:val="22"/>
          <w:szCs w:val="22"/>
        </w:rPr>
      </w:pPr>
    </w:p>
    <w:p w14:paraId="4214CE01" w14:textId="77777777" w:rsidR="00D62E1D"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 xml:space="preserve">Monitoring and </w:t>
      </w:r>
      <w:r w:rsidR="007834A9">
        <w:rPr>
          <w:rFonts w:ascii="Arial" w:hAnsi="Arial" w:cs="Arial"/>
          <w:b/>
          <w:sz w:val="22"/>
          <w:szCs w:val="22"/>
        </w:rPr>
        <w:t>e</w:t>
      </w:r>
      <w:r w:rsidRPr="008634B6">
        <w:rPr>
          <w:rFonts w:ascii="Arial" w:hAnsi="Arial" w:cs="Arial"/>
          <w:b/>
          <w:sz w:val="22"/>
          <w:szCs w:val="22"/>
        </w:rPr>
        <w:t xml:space="preserve">valuation </w:t>
      </w:r>
    </w:p>
    <w:p w14:paraId="332FDDFF" w14:textId="77777777" w:rsidR="00D62E1D" w:rsidRPr="008634B6" w:rsidRDefault="00D62E1D" w:rsidP="00EC424F">
      <w:pPr>
        <w:pStyle w:val="ColorfulList-Accent11"/>
        <w:spacing w:after="0"/>
        <w:ind w:left="567"/>
        <w:jc w:val="both"/>
        <w:rPr>
          <w:rFonts w:ascii="Arial" w:hAnsi="Arial" w:cs="Arial"/>
          <w:b/>
          <w:sz w:val="22"/>
          <w:szCs w:val="22"/>
        </w:rPr>
      </w:pPr>
    </w:p>
    <w:p w14:paraId="4E644D1D" w14:textId="77777777" w:rsidR="008F1242" w:rsidRPr="00937036" w:rsidRDefault="00FB0214" w:rsidP="00EC424F">
      <w:pPr>
        <w:pStyle w:val="ColorfulList-Accent11"/>
        <w:numPr>
          <w:ilvl w:val="1"/>
          <w:numId w:val="2"/>
        </w:numPr>
        <w:spacing w:after="0"/>
        <w:ind w:left="567" w:hanging="567"/>
        <w:jc w:val="both"/>
        <w:rPr>
          <w:rFonts w:ascii="Arial" w:hAnsi="Arial" w:cs="Arial"/>
          <w:b/>
          <w:sz w:val="22"/>
          <w:szCs w:val="22"/>
        </w:rPr>
      </w:pPr>
      <w:r>
        <w:rPr>
          <w:rFonts w:ascii="Arial" w:hAnsi="Arial" w:cs="Arial"/>
          <w:sz w:val="22"/>
          <w:szCs w:val="22"/>
        </w:rPr>
        <w:t>The Board of Directors</w:t>
      </w:r>
      <w:r w:rsidR="002F4A95" w:rsidRPr="008634B6">
        <w:rPr>
          <w:rFonts w:ascii="Arial" w:hAnsi="Arial" w:cs="Arial"/>
          <w:sz w:val="22"/>
          <w:szCs w:val="22"/>
        </w:rPr>
        <w:t xml:space="preserve"> will revie</w:t>
      </w:r>
      <w:r w:rsidR="007E32B1">
        <w:rPr>
          <w:rFonts w:ascii="Arial" w:hAnsi="Arial" w:cs="Arial"/>
          <w:sz w:val="22"/>
          <w:szCs w:val="22"/>
        </w:rPr>
        <w:t>w this policy at least every three</w:t>
      </w:r>
      <w:r w:rsidR="002F4A95" w:rsidRPr="008634B6">
        <w:rPr>
          <w:rFonts w:ascii="Arial" w:hAnsi="Arial" w:cs="Arial"/>
          <w:sz w:val="22"/>
          <w:szCs w:val="22"/>
        </w:rPr>
        <w:t xml:space="preserve"> years and assess its implementation and effectiveness. </w:t>
      </w:r>
      <w:r w:rsidR="007834A9">
        <w:rPr>
          <w:rFonts w:ascii="Arial" w:hAnsi="Arial" w:cs="Arial"/>
          <w:sz w:val="22"/>
          <w:szCs w:val="22"/>
        </w:rPr>
        <w:t xml:space="preserve"> </w:t>
      </w:r>
      <w:r w:rsidR="002F4A95" w:rsidRPr="008634B6">
        <w:rPr>
          <w:rFonts w:ascii="Arial" w:hAnsi="Arial" w:cs="Arial"/>
          <w:sz w:val="22"/>
          <w:szCs w:val="22"/>
        </w:rPr>
        <w:t>This policy will be promoted and im</w:t>
      </w:r>
      <w:r w:rsidR="00C7129E">
        <w:rPr>
          <w:rFonts w:ascii="Arial" w:hAnsi="Arial" w:cs="Arial"/>
          <w:sz w:val="22"/>
          <w:szCs w:val="22"/>
        </w:rPr>
        <w:t>plemented throughout the trust and its academies</w:t>
      </w:r>
      <w:r w:rsidR="002F4A95" w:rsidRPr="008634B6">
        <w:rPr>
          <w:rFonts w:ascii="Arial" w:hAnsi="Arial" w:cs="Arial"/>
          <w:sz w:val="22"/>
          <w:szCs w:val="22"/>
        </w:rPr>
        <w:t xml:space="preserve">. </w:t>
      </w:r>
    </w:p>
    <w:p w14:paraId="78EF2454" w14:textId="77777777" w:rsidR="00937036" w:rsidRDefault="00937036" w:rsidP="00937036">
      <w:pPr>
        <w:pStyle w:val="ColorfulList-Accent11"/>
        <w:spacing w:after="0"/>
        <w:jc w:val="both"/>
        <w:rPr>
          <w:rFonts w:ascii="Arial" w:hAnsi="Arial" w:cs="Arial"/>
          <w:sz w:val="22"/>
          <w:szCs w:val="22"/>
        </w:rPr>
      </w:pPr>
    </w:p>
    <w:p w14:paraId="09519FB5" w14:textId="77777777" w:rsidR="00937036" w:rsidRDefault="00937036" w:rsidP="00937036">
      <w:pPr>
        <w:pStyle w:val="ColorfulList-Accent11"/>
        <w:spacing w:after="0"/>
        <w:jc w:val="both"/>
        <w:rPr>
          <w:rFonts w:ascii="Arial" w:hAnsi="Arial" w:cs="Arial"/>
          <w:sz w:val="22"/>
          <w:szCs w:val="22"/>
        </w:rPr>
      </w:pPr>
    </w:p>
    <w:p w14:paraId="1B689987" w14:textId="77777777" w:rsidR="00937036" w:rsidRDefault="00937036" w:rsidP="00937036">
      <w:pPr>
        <w:pStyle w:val="ColorfulList-Accent11"/>
        <w:spacing w:after="0"/>
        <w:jc w:val="both"/>
        <w:rPr>
          <w:rFonts w:ascii="Arial" w:hAnsi="Arial" w:cs="Arial"/>
          <w:sz w:val="22"/>
          <w:szCs w:val="22"/>
        </w:rPr>
      </w:pPr>
    </w:p>
    <w:p w14:paraId="16D6A16B" w14:textId="77777777" w:rsidR="00937036" w:rsidRPr="008634B6" w:rsidRDefault="00937036" w:rsidP="00937036">
      <w:pPr>
        <w:pStyle w:val="ColorfulList-Accent11"/>
        <w:spacing w:after="0"/>
        <w:jc w:val="both"/>
        <w:rPr>
          <w:rFonts w:ascii="Arial" w:hAnsi="Arial" w:cs="Arial"/>
          <w:b/>
          <w:sz w:val="22"/>
          <w:szCs w:val="22"/>
        </w:rPr>
      </w:pPr>
    </w:p>
    <w:p w14:paraId="42FB4363" w14:textId="77777777" w:rsidR="009677D0" w:rsidRDefault="00C67781" w:rsidP="009677D0">
      <w:pPr>
        <w:pStyle w:val="ColorfulList-Accent11"/>
        <w:tabs>
          <w:tab w:val="left" w:pos="1517"/>
        </w:tabs>
        <w:spacing w:after="0"/>
        <w:ind w:left="0"/>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p>
    <w:p w14:paraId="3C550BAD" w14:textId="77777777" w:rsidR="003E35AD" w:rsidRDefault="002972C6" w:rsidP="009677D0">
      <w:pPr>
        <w:pStyle w:val="ColorfulList-Accent11"/>
        <w:tabs>
          <w:tab w:val="left" w:pos="1517"/>
        </w:tabs>
        <w:spacing w:after="0"/>
        <w:ind w:left="0"/>
        <w:jc w:val="both"/>
        <w:rPr>
          <w:rFonts w:ascii="Arial" w:hAnsi="Arial" w:cs="Arial"/>
          <w:b/>
          <w:sz w:val="22"/>
          <w:szCs w:val="22"/>
        </w:rPr>
      </w:pPr>
      <w:r w:rsidRPr="008634B6">
        <w:rPr>
          <w:rFonts w:ascii="Arial" w:hAnsi="Arial" w:cs="Arial"/>
          <w:b/>
          <w:sz w:val="22"/>
          <w:szCs w:val="22"/>
        </w:rPr>
        <w:t>Appendix 1</w:t>
      </w:r>
    </w:p>
    <w:p w14:paraId="25ADB61B" w14:textId="77777777" w:rsidR="009677D0" w:rsidRPr="008634B6" w:rsidRDefault="009677D0" w:rsidP="009677D0">
      <w:pPr>
        <w:pStyle w:val="ColorfulList-Accent11"/>
        <w:tabs>
          <w:tab w:val="left" w:pos="1517"/>
        </w:tabs>
        <w:spacing w:after="0"/>
        <w:ind w:left="0"/>
        <w:jc w:val="both"/>
        <w:rPr>
          <w:rFonts w:ascii="Arial" w:hAnsi="Arial" w:cs="Arial"/>
          <w:b/>
          <w:sz w:val="22"/>
          <w:szCs w:val="22"/>
        </w:rPr>
      </w:pPr>
    </w:p>
    <w:p w14:paraId="142FDD83" w14:textId="77777777" w:rsidR="003E35AD" w:rsidRPr="008634B6" w:rsidRDefault="002972C6" w:rsidP="00EC424F">
      <w:pPr>
        <w:spacing w:after="0"/>
        <w:jc w:val="both"/>
        <w:rPr>
          <w:rFonts w:ascii="Arial" w:hAnsi="Arial" w:cs="Arial"/>
          <w:b/>
          <w:sz w:val="22"/>
          <w:szCs w:val="22"/>
        </w:rPr>
      </w:pPr>
      <w:r w:rsidRPr="008634B6">
        <w:rPr>
          <w:rFonts w:ascii="Arial" w:hAnsi="Arial" w:cs="Arial"/>
          <w:b/>
          <w:sz w:val="22"/>
          <w:szCs w:val="22"/>
        </w:rPr>
        <w:t xml:space="preserve">Examples of the types of </w:t>
      </w:r>
      <w:r w:rsidR="007E5E6F">
        <w:rPr>
          <w:rFonts w:ascii="Arial" w:hAnsi="Arial" w:cs="Arial"/>
          <w:b/>
          <w:sz w:val="22"/>
          <w:szCs w:val="22"/>
        </w:rPr>
        <w:t>malpractice that could be raised by an employee</w:t>
      </w:r>
    </w:p>
    <w:p w14:paraId="0B51AACF" w14:textId="77777777" w:rsidR="009677D0" w:rsidRDefault="009677D0" w:rsidP="00EC424F">
      <w:pPr>
        <w:spacing w:after="0"/>
        <w:jc w:val="both"/>
        <w:rPr>
          <w:rFonts w:ascii="Arial" w:hAnsi="Arial" w:cs="Arial"/>
          <w:sz w:val="22"/>
          <w:szCs w:val="22"/>
        </w:rPr>
      </w:pPr>
    </w:p>
    <w:p w14:paraId="57126DDC" w14:textId="77777777" w:rsidR="005829AD" w:rsidRPr="008634B6" w:rsidRDefault="001071C2" w:rsidP="00EC424F">
      <w:pPr>
        <w:spacing w:after="0"/>
        <w:jc w:val="both"/>
        <w:rPr>
          <w:rFonts w:ascii="Arial" w:hAnsi="Arial" w:cs="Arial"/>
          <w:sz w:val="22"/>
          <w:szCs w:val="22"/>
        </w:rPr>
      </w:pPr>
      <w:r w:rsidRPr="008634B6">
        <w:rPr>
          <w:rFonts w:ascii="Arial" w:hAnsi="Arial" w:cs="Arial"/>
          <w:sz w:val="22"/>
          <w:szCs w:val="22"/>
        </w:rPr>
        <w:t>These examples are neither exhaustive nor exclusive.</w:t>
      </w:r>
    </w:p>
    <w:p w14:paraId="790D86A2" w14:textId="77777777"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Conduct that is an offence or a breach of the law</w:t>
      </w:r>
      <w:r w:rsidR="007834A9">
        <w:rPr>
          <w:rFonts w:ascii="Arial" w:hAnsi="Arial" w:cs="Arial"/>
          <w:sz w:val="22"/>
          <w:szCs w:val="22"/>
        </w:rPr>
        <w:t>.</w:t>
      </w:r>
    </w:p>
    <w:p w14:paraId="16F2DC68" w14:textId="77777777"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Disclosures related to miscarriage of justice</w:t>
      </w:r>
      <w:r w:rsidR="007834A9">
        <w:rPr>
          <w:rFonts w:ascii="Arial" w:hAnsi="Arial" w:cs="Arial"/>
          <w:sz w:val="22"/>
          <w:szCs w:val="22"/>
        </w:rPr>
        <w:t>.</w:t>
      </w:r>
    </w:p>
    <w:p w14:paraId="7DFE3674" w14:textId="77777777" w:rsidR="005829AD"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Decision making for personal gain</w:t>
      </w:r>
      <w:r w:rsidR="007834A9">
        <w:rPr>
          <w:rFonts w:ascii="Arial" w:hAnsi="Arial" w:cs="Arial"/>
          <w:sz w:val="22"/>
          <w:szCs w:val="22"/>
        </w:rPr>
        <w:t>.</w:t>
      </w:r>
    </w:p>
    <w:p w14:paraId="1C7BF495" w14:textId="77777777"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Health and safety risks, including risks to the public as well as other employees</w:t>
      </w:r>
      <w:r w:rsidR="007834A9">
        <w:rPr>
          <w:rFonts w:ascii="Arial" w:hAnsi="Arial" w:cs="Arial"/>
          <w:sz w:val="22"/>
          <w:szCs w:val="22"/>
        </w:rPr>
        <w:t>.</w:t>
      </w:r>
    </w:p>
    <w:p w14:paraId="5A62B618" w14:textId="77777777"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Damage to the environment</w:t>
      </w:r>
      <w:r w:rsidR="005829AD" w:rsidRPr="008634B6">
        <w:rPr>
          <w:rFonts w:ascii="Arial" w:hAnsi="Arial" w:cs="Arial"/>
          <w:sz w:val="22"/>
          <w:szCs w:val="22"/>
        </w:rPr>
        <w:t xml:space="preserve"> of the academy, to property belonging to the academy</w:t>
      </w:r>
      <w:r w:rsidR="004E61CB">
        <w:rPr>
          <w:rFonts w:ascii="Arial" w:hAnsi="Arial" w:cs="Arial"/>
          <w:sz w:val="22"/>
          <w:szCs w:val="22"/>
        </w:rPr>
        <w:t>,</w:t>
      </w:r>
      <w:r w:rsidR="005829AD" w:rsidRPr="008634B6">
        <w:rPr>
          <w:rFonts w:ascii="Arial" w:hAnsi="Arial" w:cs="Arial"/>
          <w:sz w:val="22"/>
          <w:szCs w:val="22"/>
        </w:rPr>
        <w:t xml:space="preserve"> or </w:t>
      </w:r>
      <w:r w:rsidR="004E61CB">
        <w:rPr>
          <w:rFonts w:ascii="Arial" w:hAnsi="Arial" w:cs="Arial"/>
          <w:sz w:val="22"/>
          <w:szCs w:val="22"/>
        </w:rPr>
        <w:t xml:space="preserve">to </w:t>
      </w:r>
      <w:r w:rsidR="005829AD" w:rsidRPr="008634B6">
        <w:rPr>
          <w:rFonts w:ascii="Arial" w:hAnsi="Arial" w:cs="Arial"/>
          <w:sz w:val="22"/>
          <w:szCs w:val="22"/>
        </w:rPr>
        <w:t>a member of the academy community</w:t>
      </w:r>
      <w:r w:rsidR="004E61CB">
        <w:rPr>
          <w:rFonts w:ascii="Arial" w:hAnsi="Arial" w:cs="Arial"/>
          <w:sz w:val="22"/>
          <w:szCs w:val="22"/>
        </w:rPr>
        <w:t>.</w:t>
      </w:r>
    </w:p>
    <w:p w14:paraId="17F098E1" w14:textId="77777777"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The unauthorised use of public funds</w:t>
      </w:r>
      <w:r w:rsidR="005829AD" w:rsidRPr="008634B6">
        <w:rPr>
          <w:rFonts w:ascii="Arial" w:hAnsi="Arial" w:cs="Arial"/>
          <w:sz w:val="22"/>
          <w:szCs w:val="22"/>
        </w:rPr>
        <w:t xml:space="preserve"> or assets</w:t>
      </w:r>
      <w:r w:rsidR="004E61CB">
        <w:rPr>
          <w:rFonts w:ascii="Arial" w:hAnsi="Arial" w:cs="Arial"/>
          <w:sz w:val="22"/>
          <w:szCs w:val="22"/>
        </w:rPr>
        <w:t>.</w:t>
      </w:r>
    </w:p>
    <w:p w14:paraId="0425A145" w14:textId="77777777" w:rsidR="002972C6"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Po</w:t>
      </w:r>
      <w:r w:rsidR="002972C6" w:rsidRPr="008634B6">
        <w:rPr>
          <w:rFonts w:ascii="Arial" w:hAnsi="Arial" w:cs="Arial"/>
          <w:sz w:val="22"/>
          <w:szCs w:val="22"/>
        </w:rPr>
        <w:t>ssible fraud and corruption</w:t>
      </w:r>
      <w:r w:rsidR="001071C2" w:rsidRPr="008634B6">
        <w:rPr>
          <w:rFonts w:ascii="Arial" w:hAnsi="Arial" w:cs="Arial"/>
          <w:sz w:val="22"/>
          <w:szCs w:val="22"/>
        </w:rPr>
        <w:t>,</w:t>
      </w:r>
      <w:r w:rsidRPr="008634B6">
        <w:rPr>
          <w:rFonts w:ascii="Arial" w:hAnsi="Arial" w:cs="Arial"/>
          <w:sz w:val="22"/>
          <w:szCs w:val="22"/>
        </w:rPr>
        <w:t xml:space="preserve"> such as manipulation of accounting records and finances</w:t>
      </w:r>
      <w:r w:rsidR="004E61CB">
        <w:rPr>
          <w:rFonts w:ascii="Arial" w:hAnsi="Arial" w:cs="Arial"/>
          <w:sz w:val="22"/>
          <w:szCs w:val="22"/>
        </w:rPr>
        <w:t>.</w:t>
      </w:r>
    </w:p>
    <w:p w14:paraId="32A88A04" w14:textId="77777777" w:rsidR="005829AD"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Child protection issues</w:t>
      </w:r>
      <w:r w:rsidR="004E61CB">
        <w:rPr>
          <w:rFonts w:ascii="Arial" w:hAnsi="Arial" w:cs="Arial"/>
          <w:sz w:val="22"/>
          <w:szCs w:val="22"/>
        </w:rPr>
        <w:t>, including</w:t>
      </w:r>
      <w:r w:rsidRPr="008634B6">
        <w:rPr>
          <w:rFonts w:ascii="Arial" w:hAnsi="Arial" w:cs="Arial"/>
          <w:sz w:val="22"/>
          <w:szCs w:val="22"/>
        </w:rPr>
        <w:t xml:space="preserve"> sexual, emotiona</w:t>
      </w:r>
      <w:r w:rsidR="004E61CB">
        <w:rPr>
          <w:rFonts w:ascii="Arial" w:hAnsi="Arial" w:cs="Arial"/>
          <w:sz w:val="22"/>
          <w:szCs w:val="22"/>
        </w:rPr>
        <w:t>l</w:t>
      </w:r>
      <w:r w:rsidRPr="008634B6">
        <w:rPr>
          <w:rFonts w:ascii="Arial" w:hAnsi="Arial" w:cs="Arial"/>
          <w:sz w:val="22"/>
          <w:szCs w:val="22"/>
        </w:rPr>
        <w:t xml:space="preserve"> or physical abuse of </w:t>
      </w:r>
      <w:r w:rsidR="004E61CB">
        <w:rPr>
          <w:rFonts w:ascii="Arial" w:hAnsi="Arial" w:cs="Arial"/>
          <w:sz w:val="22"/>
          <w:szCs w:val="22"/>
        </w:rPr>
        <w:t>students,</w:t>
      </w:r>
      <w:r w:rsidRPr="008634B6">
        <w:rPr>
          <w:rFonts w:ascii="Arial" w:hAnsi="Arial" w:cs="Arial"/>
          <w:sz w:val="22"/>
          <w:szCs w:val="22"/>
        </w:rPr>
        <w:t xml:space="preserve"> or others</w:t>
      </w:r>
      <w:r w:rsidR="004E61CB">
        <w:rPr>
          <w:rFonts w:ascii="Arial" w:hAnsi="Arial" w:cs="Arial"/>
          <w:sz w:val="22"/>
          <w:szCs w:val="22"/>
        </w:rPr>
        <w:t>.</w:t>
      </w:r>
    </w:p>
    <w:p w14:paraId="06C38CE7" w14:textId="77777777"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Other unethical conduct</w:t>
      </w:r>
      <w:r w:rsidR="005829AD" w:rsidRPr="008634B6">
        <w:rPr>
          <w:rFonts w:ascii="Arial" w:hAnsi="Arial" w:cs="Arial"/>
          <w:sz w:val="22"/>
          <w:szCs w:val="22"/>
        </w:rPr>
        <w:t>, including the circulation of inappropriate emails</w:t>
      </w:r>
      <w:r w:rsidR="004E61CB">
        <w:rPr>
          <w:rFonts w:ascii="Arial" w:hAnsi="Arial" w:cs="Arial"/>
          <w:sz w:val="22"/>
          <w:szCs w:val="22"/>
        </w:rPr>
        <w:t>.</w:t>
      </w:r>
    </w:p>
    <w:p w14:paraId="17013E68" w14:textId="77777777" w:rsidR="005829AD"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Suppressing information about anything listed above</w:t>
      </w:r>
      <w:r w:rsidR="001071C2" w:rsidRPr="008634B6">
        <w:rPr>
          <w:rFonts w:ascii="Arial" w:hAnsi="Arial" w:cs="Arial"/>
          <w:sz w:val="22"/>
          <w:szCs w:val="22"/>
        </w:rPr>
        <w:t>.</w:t>
      </w:r>
    </w:p>
    <w:p w14:paraId="25C3D002" w14:textId="77777777" w:rsidR="004E61CB" w:rsidRDefault="004E61CB" w:rsidP="004E61CB">
      <w:pPr>
        <w:spacing w:after="0"/>
        <w:jc w:val="both"/>
        <w:rPr>
          <w:rFonts w:ascii="Arial" w:hAnsi="Arial" w:cs="Arial"/>
          <w:sz w:val="22"/>
          <w:szCs w:val="22"/>
        </w:rPr>
      </w:pPr>
    </w:p>
    <w:p w14:paraId="640FA75A" w14:textId="77777777" w:rsidR="005829AD" w:rsidRPr="004E61CB" w:rsidRDefault="005829AD" w:rsidP="004E61CB">
      <w:pPr>
        <w:jc w:val="both"/>
        <w:rPr>
          <w:rFonts w:ascii="Arial" w:hAnsi="Arial" w:cs="Arial"/>
          <w:sz w:val="22"/>
          <w:szCs w:val="22"/>
        </w:rPr>
      </w:pPr>
    </w:p>
    <w:sectPr w:rsidR="005829AD" w:rsidRPr="004E61CB" w:rsidSect="00F77D4B">
      <w:footerReference w:type="default" r:id="rId12"/>
      <w:pgSz w:w="11906" w:h="16838" w:code="9"/>
      <w:pgMar w:top="1418" w:right="1133" w:bottom="993" w:left="1134" w:header="709"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5B4A8" w14:textId="77777777" w:rsidR="002C1CAA" w:rsidRDefault="002C1CAA" w:rsidP="008F1242">
      <w:pPr>
        <w:spacing w:after="0"/>
      </w:pPr>
      <w:r>
        <w:separator/>
      </w:r>
    </w:p>
  </w:endnote>
  <w:endnote w:type="continuationSeparator" w:id="0">
    <w:p w14:paraId="4A790746" w14:textId="77777777" w:rsidR="002C1CAA" w:rsidRDefault="002C1CAA" w:rsidP="008F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1E86" w14:textId="7916E1C5" w:rsidR="005036C5" w:rsidRPr="00A60D78" w:rsidRDefault="005036C5" w:rsidP="00A60D78">
    <w:pPr>
      <w:pStyle w:val="Footer"/>
      <w:rPr>
        <w:rFonts w:ascii="Arial" w:hAnsi="Arial" w:cs="Arial"/>
        <w:sz w:val="22"/>
        <w:szCs w:val="22"/>
      </w:rPr>
    </w:pPr>
    <w:r>
      <w:rPr>
        <w:rFonts w:ascii="Arial" w:hAnsi="Arial" w:cs="Arial"/>
        <w:sz w:val="22"/>
        <w:szCs w:val="22"/>
      </w:rPr>
      <w:t>Whistleb</w:t>
    </w:r>
    <w:r w:rsidRPr="00A60D78">
      <w:rPr>
        <w:rFonts w:ascii="Arial" w:hAnsi="Arial" w:cs="Arial"/>
        <w:sz w:val="22"/>
        <w:szCs w:val="22"/>
      </w:rPr>
      <w:t xml:space="preserve">lowing Policy </w:t>
    </w:r>
    <w:r w:rsidR="00C7129E">
      <w:rPr>
        <w:rFonts w:ascii="Arial" w:hAnsi="Arial" w:cs="Arial"/>
        <w:sz w:val="22"/>
        <w:szCs w:val="22"/>
      </w:rPr>
      <w:t>September 2019</w:t>
    </w:r>
    <w:r w:rsidR="00937036">
      <w:rPr>
        <w:rFonts w:ascii="Arial" w:hAnsi="Arial" w:cs="Arial"/>
        <w:sz w:val="22"/>
        <w:szCs w:val="22"/>
      </w:rPr>
      <w:t xml:space="preserve"> V1</w:t>
    </w:r>
    <w:r w:rsidR="00937036">
      <w:rPr>
        <w:rFonts w:ascii="Arial" w:hAnsi="Arial" w:cs="Arial"/>
        <w:sz w:val="22"/>
        <w:szCs w:val="22"/>
      </w:rPr>
      <w:tab/>
    </w:r>
    <w:r w:rsidR="00937036">
      <w:rPr>
        <w:rFonts w:ascii="Arial" w:hAnsi="Arial" w:cs="Arial"/>
        <w:sz w:val="22"/>
        <w:szCs w:val="22"/>
      </w:rPr>
      <w:tab/>
    </w:r>
    <w:r w:rsidR="00937036">
      <w:rPr>
        <w:rFonts w:ascii="Arial" w:hAnsi="Arial" w:cs="Arial"/>
        <w:sz w:val="22"/>
        <w:szCs w:val="22"/>
      </w:rPr>
      <w:tab/>
    </w:r>
    <w:r w:rsidR="00937036" w:rsidRPr="00937036">
      <w:rPr>
        <w:rFonts w:ascii="Arial" w:hAnsi="Arial" w:cs="Arial"/>
        <w:sz w:val="22"/>
        <w:szCs w:val="22"/>
      </w:rPr>
      <w:fldChar w:fldCharType="begin"/>
    </w:r>
    <w:r w:rsidR="00937036" w:rsidRPr="00937036">
      <w:rPr>
        <w:rFonts w:ascii="Arial" w:hAnsi="Arial" w:cs="Arial"/>
        <w:sz w:val="22"/>
        <w:szCs w:val="22"/>
      </w:rPr>
      <w:instrText xml:space="preserve"> PAGE   \* MERGEFORMAT </w:instrText>
    </w:r>
    <w:r w:rsidR="00937036" w:rsidRPr="00937036">
      <w:rPr>
        <w:rFonts w:ascii="Arial" w:hAnsi="Arial" w:cs="Arial"/>
        <w:sz w:val="22"/>
        <w:szCs w:val="22"/>
      </w:rPr>
      <w:fldChar w:fldCharType="separate"/>
    </w:r>
    <w:r w:rsidR="00574374">
      <w:rPr>
        <w:rFonts w:ascii="Arial" w:hAnsi="Arial" w:cs="Arial"/>
        <w:noProof/>
        <w:sz w:val="22"/>
        <w:szCs w:val="22"/>
      </w:rPr>
      <w:t>2</w:t>
    </w:r>
    <w:r w:rsidR="00937036" w:rsidRPr="0093703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EA2C" w14:textId="77777777" w:rsidR="002C1CAA" w:rsidRDefault="002C1CAA" w:rsidP="008F1242">
      <w:pPr>
        <w:spacing w:after="0"/>
      </w:pPr>
      <w:r>
        <w:separator/>
      </w:r>
    </w:p>
  </w:footnote>
  <w:footnote w:type="continuationSeparator" w:id="0">
    <w:p w14:paraId="01924D0E" w14:textId="77777777" w:rsidR="002C1CAA" w:rsidRDefault="002C1CAA" w:rsidP="008F12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EF9"/>
    <w:multiLevelType w:val="hybridMultilevel"/>
    <w:tmpl w:val="9E3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25513"/>
    <w:multiLevelType w:val="hybridMultilevel"/>
    <w:tmpl w:val="074C6D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18008D9"/>
    <w:multiLevelType w:val="multilevel"/>
    <w:tmpl w:val="FB1AB8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7249D6"/>
    <w:multiLevelType w:val="hybridMultilevel"/>
    <w:tmpl w:val="935A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E3D28"/>
    <w:multiLevelType w:val="hybridMultilevel"/>
    <w:tmpl w:val="C736E5DC"/>
    <w:lvl w:ilvl="0" w:tplc="C0A2850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8F5208"/>
    <w:multiLevelType w:val="hybridMultilevel"/>
    <w:tmpl w:val="92BE1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9AF65D6"/>
    <w:multiLevelType w:val="hybridMultilevel"/>
    <w:tmpl w:val="FD64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B2CB7"/>
    <w:multiLevelType w:val="hybridMultilevel"/>
    <w:tmpl w:val="D96475E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F422CF"/>
    <w:multiLevelType w:val="hybridMultilevel"/>
    <w:tmpl w:val="55FE4C3E"/>
    <w:lvl w:ilvl="0" w:tplc="08090001">
      <w:start w:val="1"/>
      <w:numFmt w:val="bullet"/>
      <w:lvlText w:val=""/>
      <w:lvlJc w:val="left"/>
      <w:pPr>
        <w:ind w:left="1944" w:hanging="360"/>
      </w:pPr>
      <w:rPr>
        <w:rFonts w:ascii="Symbol" w:hAnsi="Symbol" w:hint="default"/>
      </w:rPr>
    </w:lvl>
    <w:lvl w:ilvl="1" w:tplc="08090003">
      <w:start w:val="1"/>
      <w:numFmt w:val="bullet"/>
      <w:lvlText w:val="o"/>
      <w:lvlJc w:val="left"/>
      <w:pPr>
        <w:ind w:left="2664" w:hanging="360"/>
      </w:pPr>
      <w:rPr>
        <w:rFonts w:ascii="Courier New" w:hAnsi="Courier New" w:cs="Courier New" w:hint="default"/>
      </w:rPr>
    </w:lvl>
    <w:lvl w:ilvl="2" w:tplc="08090005">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9" w15:restartNumberingAfterBreak="0">
    <w:nsid w:val="478E539E"/>
    <w:multiLevelType w:val="hybridMultilevel"/>
    <w:tmpl w:val="E1B0CB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8B92603"/>
    <w:multiLevelType w:val="multilevel"/>
    <w:tmpl w:val="0E4CF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7A283F"/>
    <w:multiLevelType w:val="hybridMultilevel"/>
    <w:tmpl w:val="88A82856"/>
    <w:lvl w:ilvl="0" w:tplc="B5A04A04">
      <w:start w:val="1"/>
      <w:numFmt w:val="upp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B880202"/>
    <w:multiLevelType w:val="hybridMultilevel"/>
    <w:tmpl w:val="7A50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D331F"/>
    <w:multiLevelType w:val="hybridMultilevel"/>
    <w:tmpl w:val="F9A6E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2C070BD"/>
    <w:multiLevelType w:val="hybridMultilevel"/>
    <w:tmpl w:val="E9E0CE8C"/>
    <w:lvl w:ilvl="0" w:tplc="8A00B500">
      <w:start w:val="1"/>
      <w:numFmt w:val="upp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2"/>
  </w:num>
  <w:num w:numId="3">
    <w:abstractNumId w:val="9"/>
  </w:num>
  <w:num w:numId="4">
    <w:abstractNumId w:val="3"/>
  </w:num>
  <w:num w:numId="5">
    <w:abstractNumId w:val="7"/>
  </w:num>
  <w:num w:numId="6">
    <w:abstractNumId w:val="10"/>
  </w:num>
  <w:num w:numId="7">
    <w:abstractNumId w:val="0"/>
  </w:num>
  <w:num w:numId="8">
    <w:abstractNumId w:val="6"/>
  </w:num>
  <w:num w:numId="9">
    <w:abstractNumId w:val="14"/>
  </w:num>
  <w:num w:numId="10">
    <w:abstractNumId w:val="11"/>
  </w:num>
  <w:num w:numId="11">
    <w:abstractNumId w:val="8"/>
  </w:num>
  <w:num w:numId="12">
    <w:abstractNumId w:val="13"/>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D"/>
    <w:rsid w:val="00001F36"/>
    <w:rsid w:val="00011073"/>
    <w:rsid w:val="00013AEC"/>
    <w:rsid w:val="00015A48"/>
    <w:rsid w:val="00034235"/>
    <w:rsid w:val="00046865"/>
    <w:rsid w:val="000E3550"/>
    <w:rsid w:val="000E542F"/>
    <w:rsid w:val="001071C2"/>
    <w:rsid w:val="0012734C"/>
    <w:rsid w:val="00157723"/>
    <w:rsid w:val="00162559"/>
    <w:rsid w:val="00171FB8"/>
    <w:rsid w:val="001D3A20"/>
    <w:rsid w:val="001F01B9"/>
    <w:rsid w:val="002104E3"/>
    <w:rsid w:val="00212ACA"/>
    <w:rsid w:val="0028799C"/>
    <w:rsid w:val="002972C6"/>
    <w:rsid w:val="002A342A"/>
    <w:rsid w:val="002B142C"/>
    <w:rsid w:val="002C1CAA"/>
    <w:rsid w:val="002C6100"/>
    <w:rsid w:val="002F4A95"/>
    <w:rsid w:val="00311CFD"/>
    <w:rsid w:val="00325393"/>
    <w:rsid w:val="00333B1F"/>
    <w:rsid w:val="0035217E"/>
    <w:rsid w:val="0035236F"/>
    <w:rsid w:val="00376D89"/>
    <w:rsid w:val="003A7A0A"/>
    <w:rsid w:val="003C19CD"/>
    <w:rsid w:val="003C69BD"/>
    <w:rsid w:val="003E19A0"/>
    <w:rsid w:val="003E35AD"/>
    <w:rsid w:val="003E4588"/>
    <w:rsid w:val="003F3B37"/>
    <w:rsid w:val="004043FD"/>
    <w:rsid w:val="004064F3"/>
    <w:rsid w:val="00430E4B"/>
    <w:rsid w:val="00444DA0"/>
    <w:rsid w:val="0044635B"/>
    <w:rsid w:val="00455B6F"/>
    <w:rsid w:val="004604D5"/>
    <w:rsid w:val="004736E9"/>
    <w:rsid w:val="00477E17"/>
    <w:rsid w:val="00487DCC"/>
    <w:rsid w:val="004B6796"/>
    <w:rsid w:val="004E61CB"/>
    <w:rsid w:val="005036C5"/>
    <w:rsid w:val="00506AD6"/>
    <w:rsid w:val="00506B71"/>
    <w:rsid w:val="00531B47"/>
    <w:rsid w:val="00533058"/>
    <w:rsid w:val="0054363E"/>
    <w:rsid w:val="00560C64"/>
    <w:rsid w:val="005644D2"/>
    <w:rsid w:val="00574374"/>
    <w:rsid w:val="005748DF"/>
    <w:rsid w:val="005829AD"/>
    <w:rsid w:val="00583762"/>
    <w:rsid w:val="005F3C84"/>
    <w:rsid w:val="005F6A52"/>
    <w:rsid w:val="006303C9"/>
    <w:rsid w:val="00631CEE"/>
    <w:rsid w:val="006328D4"/>
    <w:rsid w:val="00675133"/>
    <w:rsid w:val="00683C71"/>
    <w:rsid w:val="00692869"/>
    <w:rsid w:val="0069743D"/>
    <w:rsid w:val="006C3557"/>
    <w:rsid w:val="006D5A35"/>
    <w:rsid w:val="0071218C"/>
    <w:rsid w:val="0072060D"/>
    <w:rsid w:val="00724374"/>
    <w:rsid w:val="00767EB2"/>
    <w:rsid w:val="007834A9"/>
    <w:rsid w:val="007C5332"/>
    <w:rsid w:val="007C78E2"/>
    <w:rsid w:val="007D6BAF"/>
    <w:rsid w:val="007E32B1"/>
    <w:rsid w:val="007E5E6F"/>
    <w:rsid w:val="008634B6"/>
    <w:rsid w:val="00893596"/>
    <w:rsid w:val="008A7ED4"/>
    <w:rsid w:val="008F1242"/>
    <w:rsid w:val="008F3917"/>
    <w:rsid w:val="0090509D"/>
    <w:rsid w:val="009142A0"/>
    <w:rsid w:val="00915D79"/>
    <w:rsid w:val="009242EF"/>
    <w:rsid w:val="00930876"/>
    <w:rsid w:val="00931710"/>
    <w:rsid w:val="00937036"/>
    <w:rsid w:val="0094071F"/>
    <w:rsid w:val="00943C4A"/>
    <w:rsid w:val="009677D0"/>
    <w:rsid w:val="0097544C"/>
    <w:rsid w:val="009A0E22"/>
    <w:rsid w:val="009C25AC"/>
    <w:rsid w:val="009E3626"/>
    <w:rsid w:val="009F0CE8"/>
    <w:rsid w:val="009F5E92"/>
    <w:rsid w:val="00A04EE4"/>
    <w:rsid w:val="00A52188"/>
    <w:rsid w:val="00A558B7"/>
    <w:rsid w:val="00A60D78"/>
    <w:rsid w:val="00A723C6"/>
    <w:rsid w:val="00A748BE"/>
    <w:rsid w:val="00AA2228"/>
    <w:rsid w:val="00AB3C97"/>
    <w:rsid w:val="00AE27DE"/>
    <w:rsid w:val="00AF657B"/>
    <w:rsid w:val="00B33386"/>
    <w:rsid w:val="00B85309"/>
    <w:rsid w:val="00B90C28"/>
    <w:rsid w:val="00BB01CF"/>
    <w:rsid w:val="00BB4BDE"/>
    <w:rsid w:val="00BD381E"/>
    <w:rsid w:val="00BE5262"/>
    <w:rsid w:val="00C20DFB"/>
    <w:rsid w:val="00C33B5B"/>
    <w:rsid w:val="00C375BD"/>
    <w:rsid w:val="00C47146"/>
    <w:rsid w:val="00C5251E"/>
    <w:rsid w:val="00C67781"/>
    <w:rsid w:val="00C67C3E"/>
    <w:rsid w:val="00C7129E"/>
    <w:rsid w:val="00CA2958"/>
    <w:rsid w:val="00CB7EF5"/>
    <w:rsid w:val="00CC712A"/>
    <w:rsid w:val="00CD7534"/>
    <w:rsid w:val="00CE0253"/>
    <w:rsid w:val="00CE48E0"/>
    <w:rsid w:val="00CF2990"/>
    <w:rsid w:val="00D21362"/>
    <w:rsid w:val="00D34A13"/>
    <w:rsid w:val="00D36E3C"/>
    <w:rsid w:val="00D414DA"/>
    <w:rsid w:val="00D62E1D"/>
    <w:rsid w:val="00D633F1"/>
    <w:rsid w:val="00D802EE"/>
    <w:rsid w:val="00DA2046"/>
    <w:rsid w:val="00DC0F32"/>
    <w:rsid w:val="00DE20B8"/>
    <w:rsid w:val="00DF0F6D"/>
    <w:rsid w:val="00E10504"/>
    <w:rsid w:val="00E30A4C"/>
    <w:rsid w:val="00E57D1B"/>
    <w:rsid w:val="00E8331A"/>
    <w:rsid w:val="00EC424F"/>
    <w:rsid w:val="00EC461E"/>
    <w:rsid w:val="00EE0976"/>
    <w:rsid w:val="00EF1B34"/>
    <w:rsid w:val="00F20E45"/>
    <w:rsid w:val="00F36E30"/>
    <w:rsid w:val="00F50BC5"/>
    <w:rsid w:val="00F659A6"/>
    <w:rsid w:val="00F77D4B"/>
    <w:rsid w:val="00F948C2"/>
    <w:rsid w:val="00FA3DE3"/>
    <w:rsid w:val="00FB0214"/>
    <w:rsid w:val="00FB12A0"/>
    <w:rsid w:val="00FC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5B294"/>
  <w15:docId w15:val="{A8DECD39-C1CC-4F4B-BD9D-AB258DC8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D62E1D"/>
    <w:pPr>
      <w:keepNext/>
      <w:spacing w:before="240" w:after="60"/>
      <w:outlineLvl w:val="0"/>
    </w:pPr>
    <w:rPr>
      <w:rFonts w:ascii="Arial Black" w:eastAsia="Times New Roman" w:hAnsi="Arial Black"/>
      <w:kern w:val="32"/>
      <w:sz w:val="32"/>
      <w:lang w:val="en-US"/>
    </w:rPr>
  </w:style>
  <w:style w:type="paragraph" w:styleId="Heading3">
    <w:name w:val="heading 3"/>
    <w:basedOn w:val="Normal"/>
    <w:next w:val="Normal"/>
    <w:link w:val="Heading3Char"/>
    <w:qFormat/>
    <w:rsid w:val="00D62E1D"/>
    <w:pPr>
      <w:keepNext/>
      <w:outlineLvl w:val="2"/>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E1D"/>
    <w:rPr>
      <w:rFonts w:ascii="Arial Black" w:eastAsia="Times New Roman" w:hAnsi="Arial Black" w:cs="Times New Roman"/>
      <w:kern w:val="32"/>
      <w:sz w:val="32"/>
      <w:szCs w:val="20"/>
      <w:lang w:val="en-US" w:eastAsia="en-GB"/>
    </w:rPr>
  </w:style>
  <w:style w:type="character" w:customStyle="1" w:styleId="Heading3Char">
    <w:name w:val="Heading 3 Char"/>
    <w:link w:val="Heading3"/>
    <w:rsid w:val="00D62E1D"/>
    <w:rPr>
      <w:rFonts w:ascii="Arial" w:eastAsia="Times New Roman" w:hAnsi="Arial" w:cs="Times New Roman"/>
      <w:b/>
      <w:color w:val="000000"/>
      <w:sz w:val="24"/>
      <w:szCs w:val="20"/>
      <w:lang w:eastAsia="en-GB"/>
    </w:rPr>
  </w:style>
  <w:style w:type="paragraph" w:customStyle="1" w:styleId="ColorfulList-Accent11">
    <w:name w:val="Colorful List - Accent 11"/>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5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1242"/>
    <w:pPr>
      <w:tabs>
        <w:tab w:val="center" w:pos="4513"/>
        <w:tab w:val="right" w:pos="9026"/>
      </w:tabs>
      <w:spacing w:after="0"/>
    </w:pPr>
  </w:style>
  <w:style w:type="character" w:customStyle="1" w:styleId="HeaderChar">
    <w:name w:val="Header Char"/>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link w:val="Footer"/>
    <w:uiPriority w:val="99"/>
    <w:rsid w:val="008F1242"/>
    <w:rPr>
      <w:rFonts w:ascii="Times New Roman" w:eastAsia="Times" w:hAnsi="Times New Roman" w:cs="Times New Roman"/>
      <w:sz w:val="24"/>
      <w:szCs w:val="20"/>
      <w:lang w:eastAsia="en-GB"/>
    </w:rPr>
  </w:style>
  <w:style w:type="paragraph" w:styleId="BalloonText">
    <w:name w:val="Balloon Text"/>
    <w:basedOn w:val="Normal"/>
    <w:link w:val="BalloonTextChar"/>
    <w:uiPriority w:val="99"/>
    <w:semiHidden/>
    <w:unhideWhenUsed/>
    <w:rsid w:val="00FB12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A0"/>
    <w:rPr>
      <w:rFonts w:ascii="Tahoma" w:eastAsia="Times" w:hAnsi="Tahoma" w:cs="Tahoma"/>
      <w:sz w:val="16"/>
      <w:szCs w:val="16"/>
    </w:rPr>
  </w:style>
  <w:style w:type="paragraph" w:styleId="ListParagraph">
    <w:name w:val="List Paragraph"/>
    <w:basedOn w:val="Normal"/>
    <w:uiPriority w:val="72"/>
    <w:qFormat/>
    <w:rsid w:val="00CE0253"/>
    <w:pPr>
      <w:ind w:left="720"/>
      <w:contextualSpacing/>
    </w:pPr>
  </w:style>
  <w:style w:type="paragraph" w:customStyle="1" w:styleId="Default">
    <w:name w:val="Default"/>
    <w:rsid w:val="00B90C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B0214"/>
    <w:rPr>
      <w:sz w:val="16"/>
      <w:szCs w:val="16"/>
    </w:rPr>
  </w:style>
  <w:style w:type="paragraph" w:styleId="CommentText">
    <w:name w:val="annotation text"/>
    <w:basedOn w:val="Normal"/>
    <w:link w:val="CommentTextChar"/>
    <w:uiPriority w:val="99"/>
    <w:semiHidden/>
    <w:unhideWhenUsed/>
    <w:rsid w:val="00FB0214"/>
    <w:rPr>
      <w:sz w:val="20"/>
    </w:rPr>
  </w:style>
  <w:style w:type="character" w:customStyle="1" w:styleId="CommentTextChar">
    <w:name w:val="Comment Text Char"/>
    <w:basedOn w:val="DefaultParagraphFont"/>
    <w:link w:val="CommentText"/>
    <w:uiPriority w:val="99"/>
    <w:semiHidden/>
    <w:rsid w:val="00FB0214"/>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FB0214"/>
    <w:rPr>
      <w:b/>
      <w:bCs/>
    </w:rPr>
  </w:style>
  <w:style w:type="character" w:customStyle="1" w:styleId="CommentSubjectChar">
    <w:name w:val="Comment Subject Char"/>
    <w:basedOn w:val="CommentTextChar"/>
    <w:link w:val="CommentSubject"/>
    <w:uiPriority w:val="99"/>
    <w:semiHidden/>
    <w:rsid w:val="00FB0214"/>
    <w:rPr>
      <w:rFonts w:ascii="Times New Roman" w:eastAsia="Time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C411D14E2AF4D81573FC3EE2CE6AC" ma:contentTypeVersion="10" ma:contentTypeDescription="Create a new document." ma:contentTypeScope="" ma:versionID="02d0ab5134e5bc9219e582a635161b3f">
  <xsd:schema xmlns:xsd="http://www.w3.org/2001/XMLSchema" xmlns:xs="http://www.w3.org/2001/XMLSchema" xmlns:p="http://schemas.microsoft.com/office/2006/metadata/properties" xmlns:ns3="19c27f70-7e8b-4054-a6ce-5e13ad94e052" targetNamespace="http://schemas.microsoft.com/office/2006/metadata/properties" ma:root="true" ma:fieldsID="d2976c1f6563a2323b9d5d7b65ecb48f" ns3:_="">
    <xsd:import namespace="19c27f70-7e8b-4054-a6ce-5e13ad94e0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27f70-7e8b-4054-a6ce-5e13ad94e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5CE5-2731-45BB-A23A-6D16CD87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27f70-7e8b-4054-a6ce-5e13ad94e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3106F-6E49-4CBD-A148-3294D89CED7E}">
  <ds:schemaRefs>
    <ds:schemaRef ds:uri="http://schemas.microsoft.com/sharepoint/v3/contenttype/forms"/>
  </ds:schemaRefs>
</ds:datastoreItem>
</file>

<file path=customXml/itemProps3.xml><?xml version="1.0" encoding="utf-8"?>
<ds:datastoreItem xmlns:ds="http://schemas.openxmlformats.org/officeDocument/2006/customXml" ds:itemID="{079BDB82-78D1-4E55-AD6B-2AE56420B79B}">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19c27f70-7e8b-4054-a6ce-5e13ad94e05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952A1F0-162C-4A69-B199-F22ECD18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Policy Template (delete)</vt:lpstr>
    </vt:vector>
  </TitlesOfParts>
  <Company>HTSS</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(delete)</dc:title>
  <dc:creator>Trinity Academy</dc:creator>
  <cp:lastModifiedBy>Sarah</cp:lastModifiedBy>
  <cp:revision>2</cp:revision>
  <cp:lastPrinted>2017-06-09T12:51:00Z</cp:lastPrinted>
  <dcterms:created xsi:type="dcterms:W3CDTF">2020-09-07T09:06:00Z</dcterms:created>
  <dcterms:modified xsi:type="dcterms:W3CDTF">2020-09-07T09:06:00Z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0x01010054AC411D14E2AF4D81573FC3EE2CE6AC</vt:lpwstr>
  </property>
</Properties>
</file>